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2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pStyle w:val="Normal"/>
        <w:widowControl w:val="false"/>
        <w:suppressAutoHyphens w:val="true"/>
        <w:spacing w:lineRule="auto" w:line="228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Астраханской области</w:t>
      </w:r>
    </w:p>
    <w:p>
      <w:pPr>
        <w:pStyle w:val="Normal"/>
        <w:widowControl w:val="false"/>
        <w:spacing w:lineRule="auto" w:line="228"/>
        <w:jc w:val="center"/>
        <w:rPr>
          <w:sz w:val="28"/>
          <w:szCs w:val="28"/>
        </w:rPr>
      </w:pPr>
      <w:r>
        <w:rPr>
          <w:sz w:val="28"/>
          <w:szCs w:val="28"/>
        </w:rPr>
        <w:t>«О признании утратившими силу постановлений Правительства</w:t>
      </w:r>
    </w:p>
    <w:p>
      <w:pPr>
        <w:pStyle w:val="Normal"/>
        <w:widowControl w:val="false"/>
        <w:tabs>
          <w:tab w:val="clear" w:pos="709"/>
          <w:tab w:val="left" w:pos="4111" w:leader="none"/>
          <w:tab w:val="left" w:pos="4253" w:leader="none"/>
        </w:tabs>
        <w:suppressAutoHyphens w:val="true"/>
        <w:spacing w:lineRule="auto" w:line="2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области» 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sz w:val="28"/>
          <w:szCs w:val="28"/>
          <w:shd w:fill="auto" w:val="clear"/>
          <w:lang w:eastAsia="ru-RU"/>
        </w:rPr>
        <w:t>Проект постановления Правительства Астраханской области                    «О признании утратившими силу постановлений Правительства Астраханской области» (далее – проект) разработан службой по тарифам Астраханской области (далее – служба) в целях приведения законодательства Астраханской области в соответствии с законодательством Российской Федерации.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Положения о государственном учете жилищного фонда в Российской Федерации, утверждённого постановлением Правительства Российской Федерации от 13.10.97 № 1301, техническая инвентаризация жилищного фонда осуществляется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строительства, по ставкам, утверждаемым органами исполнительной власти субъектов Российской Федерации.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01.03.2008 вступил в силу Федеральный закон от 24.07.2007 № 221-ФЗ «О государственном кадастре недвижимости» (далее – Федеральный закон </w:t>
        <w:br/>
        <w:t>от 24.07.2007 № 221-ФЗ).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24.07.2007 № 221-ФЗ регулирует отношения, возникающие в связи с ведением государственного кадастра недвижимости, осуществлением государственного кадастрового учета недвижимого имущества и кадастровой деятельности. Государственным кадастровым учетом недвижимого имущества (далее - кадастровый учет) признаются действия уполномоченного органа по внесению в государственный кадастр недвижимости сведений о недвижимом имуществе, которые подтверждают существование такого недвижимого имущества с характеристиками, позволяющими определить такое недвижимое имущество в качестве индивидуально-определенной вещи, или подтверждают прекращение существования такого недвижимого имущества, а также иных предусмотренных указанным  Федеральным законом сведений о недвижимом имуществе. Кадастровой деятельностью является выполнение кадастровым инженером в отношении недвижимого имущества в соответствии с требованиями, установленными Федеральным законом от 24.07.2007                      № 221-ФЗ, работ, в результате которых обеспечивается подготовка документов, содержащих необходимые для осуществления кадастрового учета сведения о таком недвижимом имуществе (далее - кадастровые работы) и оказание услуг в установленных Федеральным законом случаях. В соответствии с Федеральным законом от 24.07.2007 № 221-ФЗ осуществляется кадастровый учет земельных участков, зданий, сооружений, помещений, объектов незавершенного строительства.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35 Федерального закона от 24.07.2007 </w:t>
        <w:br/>
        <w:t xml:space="preserve">№ 221-ФЗ кадастровые работы выполняются кадастровым инженером на основании заключаемого в соответствии с требованиями гражданского законодательства и Федерального закона от 24.07.2007 № 221-ФЗ договора подряда на выполнение кадастровых работ. 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4 статьи 36 Федерального закона от 24.07.2007 </w:t>
        <w:br/>
        <w:t>№ 221-ФЗ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сметы. Смета приобретает силу и становится частью договора подряда на выполнение кадастровых работ с момента подтверждения ее заказчиком кадастровых работ.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статьи 47 Федерального закона от 24.07.2007 № 221-ФЗ впредь до приведения законов и иных нормативных правовых актов, действующих на территории Российской Федерации, в соответствие с Федеральным законом от 24.07.2007 № 221-ФЗ указанные законы и иные нормативные правовые акты применяются постольку, поскольку они не противоречат Федеральному закону от 24.07.2007 № 221-ФЗ или издаваемым в соответствии с ним иным нормативным правовым актам Российской Федерации.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изложенного следует, что применение Положения о государственном учете жилищного фонда в Российской Федерации, утверждённого постановлением Правительства Российской Федерации от 13.10.97 № 1301, возможно только до 1 января 2013 года.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На территории Астраханской области государственное регулирование ставок на работы по технической инвентаризации жилищного фонда не осуществляется с 2013 года.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Autospacing="0" w:after="0"/>
        <w:ind w:firstLine="709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Таким образом, проектом предлагается признать утратившими силу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постановления Правительства Астраханской области от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03.02.2011 № 18-П </w:t>
        <w:br/>
        <w:t xml:space="preserve">«Об установлении ставок на работы по технической инвентаризации жилищного фонда, выполняемые ГУП «Сартехинвентаризация» на территории Астраханской области», </w:t>
      </w: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от 23.06.2011 № 213-П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«Об установлении ставок на работы по технической инвентаризации жилищного фонда, выполняемые государственным предприятием Астраханской области «Управление технической инвентаризации», </w:t>
      </w: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от 13.07.2011 № 252-П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«Об установлении ставок на работы по технической инвентаризации жилищного фонда, выполняемые ФГУП «Российский государственный центр инвентаризации и учета объектов недвижимости - Федеральное бюро технической инвентаризации» на территории Астраханской области», от 29.09.2011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№ 383-П «О внесении изменения в постановление Правительства Астраханской области от 03.02.2011 № 18-П».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b w:val="false"/>
          <w:sz w:val="28"/>
          <w:szCs w:val="28"/>
          <w:shd w:fill="auto" w:val="clear"/>
        </w:rPr>
        <w:t>В проекте отсутствуют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>
      <w:pPr>
        <w:pStyle w:val="Normal"/>
        <w:suppressAutoHyphens w:val="true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для проведения независимой антикоррупционной экспертизы размещен</w:t>
      </w:r>
      <w:r>
        <w:rPr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05.12.2025</w:t>
      </w:r>
      <w:r>
        <w:rPr>
          <w:sz w:val="28"/>
          <w:szCs w:val="28"/>
        </w:rPr>
        <w:t xml:space="preserve">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https://tarif.astrobl.ru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отсутствуют сведения, способствующие возникновению рисков нарушения антимонопольного законодательства.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rPr>
          <w:sz w:val="28"/>
          <w:szCs w:val="28"/>
        </w:rPr>
      </w:pPr>
      <w:r>
        <w:rPr>
          <w:sz w:val="28"/>
          <w:szCs w:val="28"/>
        </w:rPr>
        <w:t xml:space="preserve">Руководитель службы по тарифам </w:t>
      </w:r>
    </w:p>
    <w:p>
      <w:pPr>
        <w:pStyle w:val="Normal"/>
        <w:widowControl w:val="false"/>
        <w:suppressAutoHyphens w:val="true"/>
        <w:rPr>
          <w:sz w:val="28"/>
          <w:szCs w:val="28"/>
        </w:rPr>
      </w:pPr>
      <w:r>
        <w:rPr>
          <w:sz w:val="28"/>
          <w:szCs w:val="28"/>
        </w:rPr>
        <w:t>Астраханской области                                                                         А.А. Свиридов</w:t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7" w:gutter="0" w:header="690" w:top="1260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2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 признании утратившими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27" w:right="0"/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силу постановлений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27" w:right="0"/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Правительства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27" w:right="0"/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Астраханской области 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ind w:firstLine="709" w:left="0"/>
        <w:jc w:val="both"/>
        <w:rPr>
          <w:b w:val="false"/>
          <w:bCs/>
          <w:color w:val="000000"/>
          <w:shd w:fill="auto" w:val="clear"/>
          <w:lang w:val="ru-RU" w:eastAsia="ru-RU"/>
        </w:rPr>
      </w:pPr>
      <w:r>
        <w:rPr>
          <w:sz w:val="28"/>
          <w:szCs w:val="28"/>
          <w:shd w:fill="auto" w:val="clear"/>
        </w:rPr>
        <w:t>Признать утратившими силу постановления Правительства Астраханской</w:t>
        <w:tab/>
        <w:t xml:space="preserve"> области: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993" w:leader="none"/>
        </w:tabs>
        <w:suppressAutoHyphens w:val="false"/>
        <w:bidi w:val="0"/>
        <w:spacing w:lineRule="auto" w:line="240" w:before="0" w:after="0"/>
        <w:ind w:firstLine="680" w:left="0" w:right="0"/>
        <w:contextualSpacing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от 03.02.2011  № 18-П «Об установлении ставок на работы по технической инвентаризации жилищного фонда, выполняемые ГУП «Сартехинвентаризация» на территории Астраханской области»;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993" w:leader="none"/>
        </w:tabs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-  от 23.06.2011  № 213-П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«Об установлении ставок на работы по технической инвентаризации жилищного фонда, выполняемые государственным предприятием Астраханской области «Управление технической инвентаризации»;</w:t>
      </w:r>
    </w:p>
    <w:p>
      <w:pPr>
        <w:pStyle w:val="ListParagraph"/>
        <w:widowControl w:val="false"/>
        <w:tabs>
          <w:tab w:val="clear" w:pos="709"/>
          <w:tab w:val="left" w:pos="993" w:leader="none"/>
        </w:tabs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-  </w:t>
      </w: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от 13.07.2011  № 252-П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«Об установлении ставок на работы по технической инвентаризации жилищного фонда, выполняемые ФГУП «Российский государственный центр инвентаризации и учета объектов недвижимости - Федеральное бюро технической инвентаризации» на территории Астраханской области»;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993" w:leader="none"/>
        </w:tabs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 от 29.09.2011 № 383-П «О внесении изменения в постановление Правительства Астраханской области от 03.02.2011 № 18-П».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993" w:leader="none"/>
        </w:tabs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shd w:fill="auto" w:val="clear"/>
        </w:rPr>
        <w:t>2. </w:t>
      </w:r>
      <w:r>
        <w:rPr>
          <w:b w:val="false"/>
          <w:sz w:val="28"/>
          <w:szCs w:val="28"/>
          <w:shd w:fill="auto" w:val="clear"/>
        </w:rPr>
        <w:t xml:space="preserve">Постановление вступает в силу со дня его официального опубликования. </w:t>
      </w:r>
    </w:p>
    <w:p>
      <w:pPr>
        <w:pStyle w:val="Normal"/>
        <w:widowControl w:val="false"/>
        <w:ind w:hanging="0" w:right="510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hanging="0" w:right="51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widowControl w:val="false"/>
        <w:ind w:hanging="0" w:right="510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220" w:leader="none"/>
        </w:tabs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Вице-губернатор – председатель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220" w:leader="none"/>
        </w:tabs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Правительства Астраханской области                                             Д.А. Афанасьев</w:t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0" w:name="PageNumWizard_HEADER_Базовый1_Копия_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73" w:hanging="10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8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8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19bd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0002c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627c47"/>
    <w:rPr>
      <w:color w:themeColor="hyperlink"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968b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968b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sid w:val="00761d5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nformat" w:customStyle="1">
    <w:name w:val="ConsNonformat"/>
    <w:uiPriority w:val="99"/>
    <w:qFormat/>
    <w:rsid w:val="00066e2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019bd"/>
    <w:pPr>
      <w:spacing w:before="0" w:after="0"/>
      <w:ind w:hanging="0" w:left="720"/>
      <w:contextualSpacing/>
    </w:pPr>
    <w:rPr/>
  </w:style>
  <w:style w:type="paragraph" w:styleId="ConsPlusNonformat" w:customStyle="1">
    <w:name w:val="ConsPlusNonformat"/>
    <w:uiPriority w:val="99"/>
    <w:qFormat/>
    <w:rsid w:val="00a2641c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0002c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968b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d968b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"/>
    <w:qFormat/>
    <w:rsid w:val="00761d58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f36bb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9e3b5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1" w:leader="none"/>
        <w:tab w:val="right" w:pos="9622" w:leader="none"/>
      </w:tabs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A102-078E-4D05-B72D-C6B358EE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Application>LibreOffice/24.8.4.2$Linux_X86_64 LibreOffice_project/480$Build-2</Application>
  <AppVersion>15.0000</AppVersion>
  <Pages>5</Pages>
  <Words>897</Words>
  <Characters>6908</Characters>
  <CharactersWithSpaces>8002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Сергеевна</dc:creator>
  <dc:description/>
  <dc:language>ru-RU</dc:language>
  <cp:lastModifiedBy/>
  <cp:lastPrinted>2025-12-05T13:34:38Z</cp:lastPrinted>
  <dcterms:modified xsi:type="dcterms:W3CDTF">2025-12-05T13:36:18Z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