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5E" w:rsidRPr="00E31F5E" w:rsidRDefault="009122F0" w:rsidP="00FD1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FD1A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25986">
        <w:rPr>
          <w:rFonts w:ascii="Times New Roman" w:hAnsi="Times New Roman" w:cs="Times New Roman"/>
          <w:sz w:val="28"/>
          <w:szCs w:val="28"/>
        </w:rPr>
        <w:t>УТВЕРЖДЕН</w:t>
      </w:r>
    </w:p>
    <w:p w:rsidR="00E31F5E" w:rsidRPr="00E31F5E" w:rsidRDefault="001A5DFC" w:rsidP="00700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="00C46128">
        <w:rPr>
          <w:rFonts w:ascii="Times New Roman" w:hAnsi="Times New Roman" w:cs="Times New Roman"/>
          <w:sz w:val="28"/>
          <w:szCs w:val="28"/>
        </w:rPr>
        <w:t xml:space="preserve"> службы</w:t>
      </w:r>
    </w:p>
    <w:p w:rsidR="00E31F5E" w:rsidRPr="00E31F5E" w:rsidRDefault="00C46128" w:rsidP="00700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тарифам Астраханской области</w:t>
      </w:r>
    </w:p>
    <w:p w:rsidR="00E31F5E" w:rsidRPr="00E31F5E" w:rsidRDefault="007002C7" w:rsidP="00700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FD1A4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46128">
        <w:rPr>
          <w:rFonts w:ascii="Times New Roman" w:hAnsi="Times New Roman" w:cs="Times New Roman"/>
          <w:sz w:val="28"/>
          <w:szCs w:val="28"/>
        </w:rPr>
        <w:t>от _____________ № ______</w:t>
      </w:r>
    </w:p>
    <w:p w:rsidR="00E31F5E" w:rsidRPr="00E31F5E" w:rsidRDefault="00E31F5E" w:rsidP="00E31F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1F5E" w:rsidRDefault="00E31F5E" w:rsidP="00E31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5E0" w:rsidRPr="008915E0" w:rsidRDefault="008915E0" w:rsidP="00E31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5E0">
        <w:rPr>
          <w:rFonts w:ascii="Times New Roman" w:hAnsi="Times New Roman" w:cs="Times New Roman"/>
          <w:b/>
          <w:sz w:val="28"/>
          <w:szCs w:val="28"/>
        </w:rPr>
        <w:t>План мероприятий по снижению рисков нарушения</w:t>
      </w:r>
    </w:p>
    <w:p w:rsidR="008915E0" w:rsidRDefault="00E82E37" w:rsidP="00E31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915E0" w:rsidRPr="008915E0">
        <w:rPr>
          <w:rFonts w:ascii="Times New Roman" w:hAnsi="Times New Roman" w:cs="Times New Roman"/>
          <w:b/>
          <w:sz w:val="28"/>
          <w:szCs w:val="28"/>
        </w:rPr>
        <w:t>нтимонопольного законодательства</w:t>
      </w:r>
      <w:r w:rsidR="001A5DFC">
        <w:rPr>
          <w:rFonts w:ascii="Times New Roman" w:hAnsi="Times New Roman" w:cs="Times New Roman"/>
          <w:b/>
          <w:sz w:val="28"/>
          <w:szCs w:val="28"/>
        </w:rPr>
        <w:t xml:space="preserve"> в службе</w:t>
      </w:r>
      <w:r w:rsidR="008915E0" w:rsidRPr="008915E0">
        <w:rPr>
          <w:rFonts w:ascii="Times New Roman" w:hAnsi="Times New Roman" w:cs="Times New Roman"/>
          <w:b/>
          <w:sz w:val="28"/>
          <w:szCs w:val="28"/>
        </w:rPr>
        <w:t xml:space="preserve"> по тарифам</w:t>
      </w:r>
    </w:p>
    <w:p w:rsidR="008915E0" w:rsidRPr="008915E0" w:rsidRDefault="008915E0" w:rsidP="00E31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5E0">
        <w:rPr>
          <w:rFonts w:ascii="Times New Roman" w:hAnsi="Times New Roman" w:cs="Times New Roman"/>
          <w:b/>
          <w:sz w:val="28"/>
          <w:szCs w:val="28"/>
        </w:rPr>
        <w:t xml:space="preserve"> Астраханской области </w:t>
      </w:r>
      <w:r w:rsidR="00E82E37">
        <w:rPr>
          <w:rFonts w:ascii="Times New Roman" w:hAnsi="Times New Roman" w:cs="Times New Roman"/>
          <w:b/>
          <w:sz w:val="28"/>
          <w:szCs w:val="28"/>
        </w:rPr>
        <w:t xml:space="preserve">(далее – Служба) </w:t>
      </w:r>
      <w:r w:rsidR="00E05C93">
        <w:rPr>
          <w:rFonts w:ascii="Times New Roman" w:hAnsi="Times New Roman" w:cs="Times New Roman"/>
          <w:b/>
          <w:sz w:val="28"/>
          <w:szCs w:val="28"/>
        </w:rPr>
        <w:t>на 2025</w:t>
      </w:r>
      <w:r w:rsidRPr="008915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915E0" w:rsidRDefault="008915E0" w:rsidP="00E31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5"/>
        <w:gridCol w:w="4014"/>
        <w:gridCol w:w="3249"/>
        <w:gridCol w:w="3260"/>
        <w:gridCol w:w="2835"/>
      </w:tblGrid>
      <w:tr w:rsidR="00EC4E90" w:rsidTr="00EC4E90">
        <w:tc>
          <w:tcPr>
            <w:tcW w:w="925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14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снижению рисков нарушения антимонопольного законодательства</w:t>
            </w:r>
          </w:p>
        </w:tc>
        <w:tc>
          <w:tcPr>
            <w:tcW w:w="3249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действий</w:t>
            </w:r>
          </w:p>
        </w:tc>
        <w:tc>
          <w:tcPr>
            <w:tcW w:w="3260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835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EC4E90" w:rsidTr="00EC4E90">
        <w:tc>
          <w:tcPr>
            <w:tcW w:w="925" w:type="dxa"/>
          </w:tcPr>
          <w:p w:rsidR="00EC4E90" w:rsidRPr="00A511BA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4" w:type="dxa"/>
          </w:tcPr>
          <w:p w:rsidR="00EC4E90" w:rsidRDefault="00EC4E90" w:rsidP="00071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</w:t>
            </w:r>
          </w:p>
        </w:tc>
        <w:tc>
          <w:tcPr>
            <w:tcW w:w="3249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сведений о наличии выявленных нарушений антимонопольного законодательства контролирующими органами</w:t>
            </w:r>
          </w:p>
        </w:tc>
        <w:tc>
          <w:tcPr>
            <w:tcW w:w="3260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</w:t>
            </w:r>
          </w:p>
        </w:tc>
        <w:tc>
          <w:tcPr>
            <w:tcW w:w="2835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C4E90" w:rsidTr="00EC4E90">
        <w:tc>
          <w:tcPr>
            <w:tcW w:w="925" w:type="dxa"/>
          </w:tcPr>
          <w:p w:rsidR="00EC4E90" w:rsidRPr="00A511BA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4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проектов нормативных правовых актов Службы, реализация которых связана с соблюдением требований антимонопольного законодательства</w:t>
            </w:r>
          </w:p>
        </w:tc>
        <w:tc>
          <w:tcPr>
            <w:tcW w:w="3249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проектов нормативных правовых актов Службы на предмет их соответствия антимонопольному законодательству</w:t>
            </w:r>
          </w:p>
        </w:tc>
        <w:tc>
          <w:tcPr>
            <w:tcW w:w="3260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</w:t>
            </w:r>
          </w:p>
        </w:tc>
        <w:tc>
          <w:tcPr>
            <w:tcW w:w="2835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C4E90" w:rsidTr="00EC4E90">
        <w:tc>
          <w:tcPr>
            <w:tcW w:w="925" w:type="dxa"/>
          </w:tcPr>
          <w:p w:rsidR="00EC4E90" w:rsidRPr="00A511BA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4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действующих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правовых актов Службы, реализация которых связана с соблюдением требований антимонопольного законодательства</w:t>
            </w:r>
          </w:p>
        </w:tc>
        <w:tc>
          <w:tcPr>
            <w:tcW w:w="3249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действующих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правовых актов Службы на предмет их соответствия антимонопольному законодательству</w:t>
            </w:r>
          </w:p>
        </w:tc>
        <w:tc>
          <w:tcPr>
            <w:tcW w:w="3260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правового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</w:t>
            </w:r>
          </w:p>
        </w:tc>
        <w:tc>
          <w:tcPr>
            <w:tcW w:w="2835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EC4E90" w:rsidTr="00EC4E90">
        <w:tc>
          <w:tcPr>
            <w:tcW w:w="925" w:type="dxa"/>
          </w:tcPr>
          <w:p w:rsidR="00EC4E90" w:rsidRPr="00A511BA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014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сотрудников Службы по вопросам, связанным с соблюдением антимонопольного законодательства и антимонопольным комплаенсом</w:t>
            </w:r>
          </w:p>
        </w:tc>
        <w:tc>
          <w:tcPr>
            <w:tcW w:w="3249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ознакомлению сотрудников службы, а также граждан РФ при приеме на работу в службу с требованиями антимонопольного законодательства,</w:t>
            </w:r>
          </w:p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конфликта интересов в деятельности сотрудников службы;</w:t>
            </w:r>
          </w:p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сотрудников Службы</w:t>
            </w:r>
          </w:p>
        </w:tc>
        <w:tc>
          <w:tcPr>
            <w:tcW w:w="3260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</w:t>
            </w:r>
          </w:p>
        </w:tc>
        <w:tc>
          <w:tcPr>
            <w:tcW w:w="2835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C4E90" w:rsidTr="00EC4E90">
        <w:tc>
          <w:tcPr>
            <w:tcW w:w="925" w:type="dxa"/>
          </w:tcPr>
          <w:p w:rsidR="00EC4E90" w:rsidRPr="00A511BA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14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 по снижению рисков нарушения антимонопольного законодательст</w:t>
            </w:r>
            <w:r w:rsidR="00E05C93">
              <w:rPr>
                <w:rFonts w:ascii="Times New Roman" w:hAnsi="Times New Roman" w:cs="Times New Roman"/>
                <w:sz w:val="28"/>
                <w:szCs w:val="28"/>
              </w:rPr>
              <w:t>ва в деятельности Службы на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49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сведений о выявленных нарушениях антимонопольного законодательства контролирующими органами.</w:t>
            </w:r>
          </w:p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сведений в структурных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подразделениях службы по вопросам, связанным с соблюдением антимонопольного законодательства для разработки мероприятий по снижению рисков нарушения антимонопольного законодательства в деятельности Службы.</w:t>
            </w:r>
          </w:p>
        </w:tc>
        <w:tc>
          <w:tcPr>
            <w:tcW w:w="3260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правового обеспечения</w:t>
            </w:r>
          </w:p>
        </w:tc>
        <w:tc>
          <w:tcPr>
            <w:tcW w:w="2835" w:type="dxa"/>
          </w:tcPr>
          <w:p w:rsidR="00EC4E90" w:rsidRDefault="00E05C93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  <w:bookmarkStart w:id="0" w:name="_GoBack"/>
            <w:bookmarkEnd w:id="0"/>
            <w:r w:rsidR="00EC4E9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C4E90" w:rsidTr="00EC4E90">
        <w:tc>
          <w:tcPr>
            <w:tcW w:w="925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014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итогового доклада об антимонопольном комплаенсе</w:t>
            </w:r>
          </w:p>
        </w:tc>
        <w:tc>
          <w:tcPr>
            <w:tcW w:w="3249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на утверждение руководителя Службы доклада об антимонопольном комплаенсе</w:t>
            </w:r>
          </w:p>
        </w:tc>
        <w:tc>
          <w:tcPr>
            <w:tcW w:w="3260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</w:t>
            </w:r>
          </w:p>
        </w:tc>
        <w:tc>
          <w:tcPr>
            <w:tcW w:w="2835" w:type="dxa"/>
          </w:tcPr>
          <w:p w:rsidR="00EC4E90" w:rsidRDefault="00BF6361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EC4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7D2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C4E9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C4E90" w:rsidTr="00EC4E90">
        <w:tc>
          <w:tcPr>
            <w:tcW w:w="925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14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доклада об антимонопольном комплаенсе на заседании Общественного совета при Службе</w:t>
            </w:r>
          </w:p>
        </w:tc>
        <w:tc>
          <w:tcPr>
            <w:tcW w:w="3249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доклада об антимонопольном комплаенсе</w:t>
            </w:r>
          </w:p>
        </w:tc>
        <w:tc>
          <w:tcPr>
            <w:tcW w:w="3260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при Службе</w:t>
            </w:r>
          </w:p>
        </w:tc>
        <w:tc>
          <w:tcPr>
            <w:tcW w:w="2835" w:type="dxa"/>
          </w:tcPr>
          <w:p w:rsidR="00EC4E90" w:rsidRDefault="00747D2E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  <w:r w:rsidR="00EC4E9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C4E90" w:rsidTr="00EC4E90">
        <w:tc>
          <w:tcPr>
            <w:tcW w:w="925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14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 министерство экономического развития Астраханской области и размещение на официальном сайте Службы в сети Интернет итогового доклада об антимонопольном комплаенсе</w:t>
            </w:r>
          </w:p>
        </w:tc>
        <w:tc>
          <w:tcPr>
            <w:tcW w:w="3249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направления в министерство экономического развития Астраханской области и размещение на официальном сайте Службы в сети Интернет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итогового доклада об антимонопольном комплаенсе</w:t>
            </w:r>
          </w:p>
        </w:tc>
        <w:tc>
          <w:tcPr>
            <w:tcW w:w="3260" w:type="dxa"/>
          </w:tcPr>
          <w:p w:rsidR="00EC4E90" w:rsidRDefault="00EC4E90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правового обеспечения, организационный сектор</w:t>
            </w:r>
          </w:p>
        </w:tc>
        <w:tc>
          <w:tcPr>
            <w:tcW w:w="2835" w:type="dxa"/>
          </w:tcPr>
          <w:p w:rsidR="00EC4E90" w:rsidRDefault="00747D2E" w:rsidP="00E31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февраля 2025</w:t>
            </w:r>
            <w:r w:rsidR="00EC4E9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071379" w:rsidRDefault="00071379" w:rsidP="00E31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71379" w:rsidSect="00307596">
      <w:headerReference w:type="default" r:id="rId6"/>
      <w:pgSz w:w="16838" w:h="11905" w:orient="landscape"/>
      <w:pgMar w:top="1134" w:right="567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30" w:rsidRDefault="00E91730" w:rsidP="00307596">
      <w:pPr>
        <w:spacing w:after="0" w:line="240" w:lineRule="auto"/>
      </w:pPr>
      <w:r>
        <w:separator/>
      </w:r>
    </w:p>
  </w:endnote>
  <w:endnote w:type="continuationSeparator" w:id="0">
    <w:p w:rsidR="00E91730" w:rsidRDefault="00E91730" w:rsidP="0030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30" w:rsidRDefault="00E91730" w:rsidP="00307596">
      <w:pPr>
        <w:spacing w:after="0" w:line="240" w:lineRule="auto"/>
      </w:pPr>
      <w:r>
        <w:separator/>
      </w:r>
    </w:p>
  </w:footnote>
  <w:footnote w:type="continuationSeparator" w:id="0">
    <w:p w:rsidR="00E91730" w:rsidRDefault="00E91730" w:rsidP="0030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288996"/>
      <w:docPartObj>
        <w:docPartGallery w:val="Page Numbers (Top of Page)"/>
        <w:docPartUnique/>
      </w:docPartObj>
    </w:sdtPr>
    <w:sdtEndPr/>
    <w:sdtContent>
      <w:p w:rsidR="00E91730" w:rsidRDefault="00E91730">
        <w:pPr>
          <w:pStyle w:val="a6"/>
          <w:jc w:val="center"/>
        </w:pPr>
      </w:p>
      <w:p w:rsidR="00E91730" w:rsidRDefault="00E972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C93">
          <w:rPr>
            <w:noProof/>
          </w:rPr>
          <w:t>2</w:t>
        </w:r>
        <w:r>
          <w:rPr>
            <w:noProof/>
          </w:rPr>
          <w:fldChar w:fldCharType="end"/>
        </w:r>
      </w:p>
      <w:p w:rsidR="00E91730" w:rsidRDefault="00E05C93">
        <w:pPr>
          <w:pStyle w:val="a6"/>
          <w:jc w:val="center"/>
        </w:pPr>
      </w:p>
    </w:sdtContent>
  </w:sdt>
  <w:p w:rsidR="00E91730" w:rsidRDefault="00E917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F5E"/>
    <w:rsid w:val="00071379"/>
    <w:rsid w:val="000A3720"/>
    <w:rsid w:val="00137163"/>
    <w:rsid w:val="001729D0"/>
    <w:rsid w:val="001A5DFC"/>
    <w:rsid w:val="001C19B0"/>
    <w:rsid w:val="00260B8C"/>
    <w:rsid w:val="002B38C6"/>
    <w:rsid w:val="002F3460"/>
    <w:rsid w:val="0030257B"/>
    <w:rsid w:val="00307596"/>
    <w:rsid w:val="003738A3"/>
    <w:rsid w:val="003E4E32"/>
    <w:rsid w:val="00423F2D"/>
    <w:rsid w:val="00444199"/>
    <w:rsid w:val="00454810"/>
    <w:rsid w:val="004A01F3"/>
    <w:rsid w:val="005951C3"/>
    <w:rsid w:val="00596267"/>
    <w:rsid w:val="005D4717"/>
    <w:rsid w:val="0061389B"/>
    <w:rsid w:val="007002C7"/>
    <w:rsid w:val="00747D2E"/>
    <w:rsid w:val="00781650"/>
    <w:rsid w:val="00801814"/>
    <w:rsid w:val="008304D7"/>
    <w:rsid w:val="0083717B"/>
    <w:rsid w:val="008915E0"/>
    <w:rsid w:val="009122F0"/>
    <w:rsid w:val="00915D09"/>
    <w:rsid w:val="00932B93"/>
    <w:rsid w:val="00943B30"/>
    <w:rsid w:val="00962AAF"/>
    <w:rsid w:val="0096301C"/>
    <w:rsid w:val="009F36D3"/>
    <w:rsid w:val="00A511BA"/>
    <w:rsid w:val="00A823B9"/>
    <w:rsid w:val="00BF6361"/>
    <w:rsid w:val="00C46128"/>
    <w:rsid w:val="00C526F8"/>
    <w:rsid w:val="00C55BD8"/>
    <w:rsid w:val="00D25986"/>
    <w:rsid w:val="00D31F26"/>
    <w:rsid w:val="00D32959"/>
    <w:rsid w:val="00D63AE6"/>
    <w:rsid w:val="00DB1F82"/>
    <w:rsid w:val="00DE4290"/>
    <w:rsid w:val="00E05C93"/>
    <w:rsid w:val="00E2620C"/>
    <w:rsid w:val="00E31F5E"/>
    <w:rsid w:val="00E82E37"/>
    <w:rsid w:val="00E91730"/>
    <w:rsid w:val="00E972AA"/>
    <w:rsid w:val="00EC28AF"/>
    <w:rsid w:val="00EC4E90"/>
    <w:rsid w:val="00F96991"/>
    <w:rsid w:val="00FD1A42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173B"/>
  <w15:docId w15:val="{1818CFA6-EBE5-4B48-9876-F0267F6F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F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13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0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596"/>
  </w:style>
  <w:style w:type="paragraph" w:styleId="a8">
    <w:name w:val="footer"/>
    <w:basedOn w:val="a"/>
    <w:link w:val="a9"/>
    <w:uiPriority w:val="99"/>
    <w:unhideWhenUsed/>
    <w:rsid w:val="0030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vbuylov</dc:creator>
  <cp:lastModifiedBy>vbuylov</cp:lastModifiedBy>
  <cp:revision>6</cp:revision>
  <cp:lastPrinted>2022-01-10T07:04:00Z</cp:lastPrinted>
  <dcterms:created xsi:type="dcterms:W3CDTF">2022-01-10T06:52:00Z</dcterms:created>
  <dcterms:modified xsi:type="dcterms:W3CDTF">2024-12-16T11:57:00Z</dcterms:modified>
</cp:coreProperties>
</file>