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7453" w:tblpY="-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5A0561" w:rsidTr="005A0561">
        <w:tc>
          <w:tcPr>
            <w:tcW w:w="3793" w:type="dxa"/>
            <w:hideMark/>
          </w:tcPr>
          <w:p w:rsidR="005A0561" w:rsidRDefault="00680A49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Зарегистрировано 11</w:t>
            </w:r>
            <w:r w:rsidR="005A0561">
              <w:rPr>
                <w:sz w:val="28"/>
                <w:szCs w:val="28"/>
              </w:rPr>
              <w:t>.12.202</w:t>
            </w:r>
            <w:r w:rsidR="00DF14F8">
              <w:rPr>
                <w:sz w:val="28"/>
                <w:szCs w:val="28"/>
              </w:rPr>
              <w:t>4</w:t>
            </w:r>
          </w:p>
        </w:tc>
      </w:tr>
      <w:tr w:rsidR="005A0561" w:rsidTr="005A0561">
        <w:tc>
          <w:tcPr>
            <w:tcW w:w="3793" w:type="dxa"/>
            <w:hideMark/>
          </w:tcPr>
          <w:p w:rsidR="005A0561" w:rsidRDefault="00DF14F8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Регистрационный № 307/24/</w:t>
            </w:r>
          </w:p>
        </w:tc>
      </w:tr>
    </w:tbl>
    <w:p w:rsidR="001F1C12" w:rsidRDefault="001F1C12" w:rsidP="001F1C12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7A6D6C" w:rsidRDefault="007A6D6C" w:rsidP="00C85EE9">
      <w:pPr>
        <w:widowControl w:val="0"/>
        <w:tabs>
          <w:tab w:val="left" w:pos="1080"/>
        </w:tabs>
        <w:adjustRightInd w:val="0"/>
        <w:rPr>
          <w:b/>
          <w:color w:val="000000"/>
          <w:sz w:val="28"/>
        </w:rPr>
      </w:pPr>
    </w:p>
    <w:p w:rsidR="00AD7DDB" w:rsidRPr="0020704A" w:rsidRDefault="00AD7DDB" w:rsidP="00AD7DDB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 w:rsidRPr="0020704A"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 xml:space="preserve">СЛУЖБА ПО </w:t>
      </w:r>
      <w:r w:rsidRPr="00FF6C98">
        <w:rPr>
          <w:rFonts w:ascii="Times New Roman CYR" w:hAnsi="Times New Roman CYR" w:cs="Times New Roman CYR"/>
          <w:b/>
          <w:bCs/>
          <w:color w:val="FFFFFF" w:themeColor="background1"/>
          <w:sz w:val="36"/>
          <w:szCs w:val="36"/>
        </w:rPr>
        <w:t>ТАРИФАМ</w:t>
      </w:r>
      <w:r w:rsidRPr="0020704A"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 xml:space="preserve"> АСТРАХАНСКОЙ ОБЛАСТИ</w:t>
      </w:r>
    </w:p>
    <w:p w:rsidR="000122D7" w:rsidRPr="0020704A" w:rsidRDefault="000122D7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16"/>
          <w:szCs w:val="16"/>
        </w:rPr>
      </w:pPr>
    </w:p>
    <w:p w:rsidR="003869AF" w:rsidRPr="0020704A" w:rsidRDefault="005A6F28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 w:rsidRPr="00FF6C98">
        <w:rPr>
          <w:rFonts w:ascii="Times New Roman CYR" w:hAnsi="Times New Roman CYR" w:cs="Times New Roman CYR"/>
          <w:b/>
          <w:bCs/>
          <w:color w:val="FFFFFF" w:themeColor="background1"/>
          <w:sz w:val="40"/>
          <w:szCs w:val="40"/>
        </w:rPr>
        <w:t>ПОСТАНОВ</w:t>
      </w:r>
      <w:r w:rsidR="00057CA3" w:rsidRPr="00FF6C98">
        <w:rPr>
          <w:rFonts w:ascii="Times New Roman CYR" w:hAnsi="Times New Roman CYR" w:cs="Times New Roman CYR"/>
          <w:b/>
          <w:bCs/>
          <w:color w:val="FFFFFF" w:themeColor="background1"/>
          <w:sz w:val="40"/>
          <w:szCs w:val="40"/>
        </w:rPr>
        <w:t>ЛЕН</w:t>
      </w:r>
      <w:r w:rsidRPr="00FF6C98">
        <w:rPr>
          <w:rFonts w:ascii="Times New Roman CYR" w:hAnsi="Times New Roman CYR" w:cs="Times New Roman CYR"/>
          <w:b/>
          <w:bCs/>
          <w:color w:val="FFFFFF" w:themeColor="background1"/>
          <w:sz w:val="40"/>
          <w:szCs w:val="40"/>
        </w:rPr>
        <w:t>ИЕ</w:t>
      </w:r>
    </w:p>
    <w:p w:rsidR="00D3661B" w:rsidRPr="00D95673" w:rsidRDefault="0017135D" w:rsidP="0017135D">
      <w:pPr>
        <w:tabs>
          <w:tab w:val="left" w:pos="1530"/>
          <w:tab w:val="center" w:pos="4960"/>
          <w:tab w:val="right" w:pos="10773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680A49">
        <w:rPr>
          <w:sz w:val="27"/>
          <w:szCs w:val="27"/>
        </w:rPr>
        <w:t>11</w:t>
      </w:r>
      <w:r w:rsidR="002E63F4">
        <w:rPr>
          <w:sz w:val="27"/>
          <w:szCs w:val="27"/>
        </w:rPr>
        <w:t>.12</w:t>
      </w:r>
      <w:r w:rsidR="00A2194D">
        <w:rPr>
          <w:sz w:val="27"/>
          <w:szCs w:val="27"/>
        </w:rPr>
        <w:t>.2024</w:t>
      </w:r>
      <w:r w:rsidR="00D3661B" w:rsidRPr="00D41B74">
        <w:rPr>
          <w:sz w:val="27"/>
          <w:szCs w:val="27"/>
        </w:rPr>
        <w:t xml:space="preserve">                           </w:t>
      </w:r>
      <w:r w:rsidR="0069257B" w:rsidRPr="00D41B74">
        <w:rPr>
          <w:sz w:val="27"/>
          <w:szCs w:val="27"/>
        </w:rPr>
        <w:t xml:space="preserve">                      </w:t>
      </w:r>
      <w:r w:rsidR="00372180" w:rsidRPr="00D41B74">
        <w:rPr>
          <w:sz w:val="27"/>
          <w:szCs w:val="27"/>
        </w:rPr>
        <w:t xml:space="preserve">      </w:t>
      </w:r>
      <w:r w:rsidR="0069257B" w:rsidRPr="00D41B74">
        <w:rPr>
          <w:sz w:val="27"/>
          <w:szCs w:val="27"/>
        </w:rPr>
        <w:t xml:space="preserve">  </w:t>
      </w:r>
      <w:r w:rsidR="00D3661B" w:rsidRPr="00D41B74">
        <w:rPr>
          <w:sz w:val="27"/>
          <w:szCs w:val="27"/>
        </w:rPr>
        <w:t xml:space="preserve"> № </w:t>
      </w:r>
    </w:p>
    <w:p w:rsidR="000F7D13" w:rsidRPr="00D95673" w:rsidRDefault="000F7D13" w:rsidP="000F7D13">
      <w:pPr>
        <w:pStyle w:val="11"/>
        <w:jc w:val="right"/>
        <w:rPr>
          <w:color w:val="FFFFFF"/>
          <w:sz w:val="27"/>
          <w:szCs w:val="27"/>
        </w:rPr>
      </w:pPr>
      <w:r w:rsidRPr="00D95673">
        <w:rPr>
          <w:color w:val="FFFFFF"/>
          <w:sz w:val="27"/>
          <w:szCs w:val="27"/>
        </w:rPr>
        <w:t>ПРОЕКТ</w:t>
      </w:r>
    </w:p>
    <w:p w:rsidR="009D02EB" w:rsidRPr="00D95673" w:rsidRDefault="00C34BD0" w:rsidP="00404E17">
      <w:pPr>
        <w:pStyle w:val="11"/>
        <w:jc w:val="center"/>
        <w:rPr>
          <w:color w:val="FFFFFF"/>
          <w:sz w:val="27"/>
          <w:szCs w:val="27"/>
        </w:rPr>
      </w:pPr>
      <w:r w:rsidRPr="00D95673">
        <w:rPr>
          <w:color w:val="FFFFFF"/>
          <w:sz w:val="27"/>
          <w:szCs w:val="27"/>
        </w:rPr>
        <w:t>СЛУЖБА</w:t>
      </w:r>
      <w:r w:rsidR="001A7D97" w:rsidRPr="00D95673">
        <w:rPr>
          <w:color w:val="FFFFFF"/>
          <w:sz w:val="27"/>
          <w:szCs w:val="27"/>
        </w:rPr>
        <w:t>1</w:t>
      </w:r>
      <w:r w:rsidR="007A5524" w:rsidRPr="00D95673">
        <w:rPr>
          <w:color w:val="FFFFFF"/>
          <w:sz w:val="27"/>
          <w:szCs w:val="27"/>
        </w:rPr>
        <w:t>00</w:t>
      </w:r>
      <w:r w:rsidR="000C72F2" w:rsidRPr="00D95673">
        <w:rPr>
          <w:color w:val="FFFFFF"/>
          <w:sz w:val="27"/>
          <w:szCs w:val="27"/>
        </w:rPr>
        <w:t xml:space="preserve">                       </w:t>
      </w:r>
    </w:p>
    <w:p w:rsidR="00A94523" w:rsidRPr="00D95673" w:rsidRDefault="000C72F2">
      <w:pPr>
        <w:pStyle w:val="11"/>
        <w:tabs>
          <w:tab w:val="right" w:pos="10773"/>
        </w:tabs>
        <w:rPr>
          <w:color w:val="FFFFFF"/>
          <w:sz w:val="27"/>
          <w:szCs w:val="27"/>
        </w:rPr>
      </w:pPr>
      <w:r w:rsidRPr="00D95673">
        <w:rPr>
          <w:color w:val="FFFFFF"/>
          <w:sz w:val="27"/>
          <w:szCs w:val="27"/>
        </w:rPr>
        <w:t xml:space="preserve">                                                                          №</w:t>
      </w:r>
      <w:r w:rsidR="002B7835" w:rsidRPr="00D95673">
        <w:rPr>
          <w:color w:val="FFFFFF"/>
          <w:sz w:val="27"/>
          <w:szCs w:val="27"/>
        </w:rPr>
        <w:t>___</w:t>
      </w:r>
      <w:r w:rsidRPr="00D95673">
        <w:rPr>
          <w:color w:val="FFFFFF"/>
          <w:sz w:val="27"/>
          <w:szCs w:val="27"/>
        </w:rPr>
        <w:t xml:space="preserve">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A94523" w:rsidRPr="00281E63" w:rsidTr="00F717A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281E63" w:rsidRDefault="00C156D7" w:rsidP="00FF6C98">
            <w:pPr>
              <w:pStyle w:val="11"/>
              <w:tabs>
                <w:tab w:val="right" w:pos="10773"/>
              </w:tabs>
              <w:ind w:left="993" w:right="34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56D7">
              <w:rPr>
                <w:sz w:val="28"/>
                <w:szCs w:val="28"/>
              </w:rPr>
              <w:t xml:space="preserve">О внесении изменения в                         постановление службы по                тарифам Астраханской                         области от </w:t>
            </w:r>
            <w:r w:rsidR="00B304DA">
              <w:rPr>
                <w:sz w:val="28"/>
                <w:szCs w:val="28"/>
              </w:rPr>
              <w:t>1</w:t>
            </w:r>
            <w:r w:rsidR="00DF14F8">
              <w:rPr>
                <w:sz w:val="28"/>
                <w:szCs w:val="28"/>
              </w:rPr>
              <w:t>8</w:t>
            </w:r>
            <w:r w:rsidRPr="00C156D7">
              <w:rPr>
                <w:sz w:val="28"/>
                <w:szCs w:val="28"/>
              </w:rPr>
              <w:t>.</w:t>
            </w:r>
            <w:r w:rsidR="00DF14F8">
              <w:rPr>
                <w:sz w:val="28"/>
                <w:szCs w:val="28"/>
              </w:rPr>
              <w:t>12.2023</w:t>
            </w:r>
            <w:r w:rsidRPr="00C156D7">
              <w:rPr>
                <w:sz w:val="28"/>
                <w:szCs w:val="28"/>
              </w:rPr>
              <w:t xml:space="preserve"> </w:t>
            </w:r>
            <w:r w:rsidR="000803BC">
              <w:rPr>
                <w:sz w:val="28"/>
                <w:szCs w:val="28"/>
              </w:rPr>
              <w:t xml:space="preserve">           </w:t>
            </w:r>
            <w:r w:rsidRPr="00C156D7">
              <w:rPr>
                <w:sz w:val="28"/>
                <w:szCs w:val="28"/>
              </w:rPr>
              <w:t xml:space="preserve">№ </w:t>
            </w:r>
            <w:r w:rsidR="00DF14F8">
              <w:rPr>
                <w:sz w:val="28"/>
                <w:szCs w:val="28"/>
              </w:rPr>
              <w:t>11</w:t>
            </w:r>
            <w:r w:rsidR="00E3489B">
              <w:rPr>
                <w:sz w:val="28"/>
                <w:szCs w:val="28"/>
              </w:rPr>
              <w:t>9</w:t>
            </w:r>
          </w:p>
        </w:tc>
      </w:tr>
    </w:tbl>
    <w:p w:rsidR="00C34BD0" w:rsidRPr="00281E63" w:rsidRDefault="00F717AA">
      <w:pPr>
        <w:pStyle w:val="21"/>
        <w:rPr>
          <w:szCs w:val="28"/>
        </w:rPr>
      </w:pPr>
      <w:r w:rsidRPr="00281E63">
        <w:rPr>
          <w:szCs w:val="28"/>
        </w:rPr>
        <w:br w:type="textWrapping" w:clear="all"/>
      </w:r>
    </w:p>
    <w:p w:rsidR="00247B81" w:rsidRDefault="00247B81">
      <w:pPr>
        <w:pStyle w:val="21"/>
        <w:rPr>
          <w:szCs w:val="28"/>
        </w:rPr>
      </w:pPr>
    </w:p>
    <w:p w:rsidR="005D13E5" w:rsidRPr="00281E63" w:rsidRDefault="005D13E5">
      <w:pPr>
        <w:pStyle w:val="21"/>
        <w:rPr>
          <w:szCs w:val="28"/>
        </w:rPr>
      </w:pPr>
    </w:p>
    <w:p w:rsidR="00F81268" w:rsidRPr="00281E63" w:rsidRDefault="00F81268" w:rsidP="00A76BD7">
      <w:pPr>
        <w:pStyle w:val="21"/>
        <w:suppressAutoHyphens/>
        <w:ind w:right="282"/>
        <w:rPr>
          <w:szCs w:val="28"/>
        </w:rPr>
      </w:pPr>
      <w:r w:rsidRPr="00281E63">
        <w:rPr>
          <w:szCs w:val="28"/>
        </w:rPr>
        <w:t xml:space="preserve">В соответствии с Федеральным законом от 07.12.2011 № 416-ФЗ «О водоснабжении </w:t>
      </w:r>
      <w:r w:rsidR="003852B3">
        <w:rPr>
          <w:szCs w:val="28"/>
        </w:rPr>
        <w:t xml:space="preserve">и </w:t>
      </w:r>
      <w:r w:rsidR="00CB1FF0">
        <w:rPr>
          <w:szCs w:val="28"/>
        </w:rPr>
        <w:t>водоотведении», постановлением</w:t>
      </w:r>
      <w:r w:rsidRPr="00281E63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3852B3">
        <w:rPr>
          <w:szCs w:val="28"/>
        </w:rPr>
        <w:t xml:space="preserve">водоснабжения и водоотведения», </w:t>
      </w:r>
      <w:r w:rsidRPr="00281E63">
        <w:rPr>
          <w:szCs w:val="28"/>
        </w:rPr>
        <w:t>постановлением Правительства Астраханской области от</w:t>
      </w:r>
      <w:r w:rsidR="00117C1D" w:rsidRPr="00281E63">
        <w:rPr>
          <w:szCs w:val="28"/>
        </w:rPr>
        <w:t xml:space="preserve"> </w:t>
      </w:r>
      <w:r w:rsidRPr="00281E63">
        <w:rPr>
          <w:szCs w:val="28"/>
        </w:rPr>
        <w:t>06.04.2005</w:t>
      </w:r>
      <w:r w:rsidR="00790FC7" w:rsidRPr="00281E63">
        <w:rPr>
          <w:szCs w:val="28"/>
        </w:rPr>
        <w:t xml:space="preserve"> </w:t>
      </w:r>
      <w:r w:rsidRPr="00281E63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D87051">
        <w:rPr>
          <w:szCs w:val="28"/>
        </w:rPr>
        <w:t xml:space="preserve">от </w:t>
      </w:r>
      <w:r w:rsidR="00680A49">
        <w:rPr>
          <w:szCs w:val="28"/>
        </w:rPr>
        <w:t>11</w:t>
      </w:r>
      <w:r w:rsidR="002E63F4">
        <w:rPr>
          <w:szCs w:val="28"/>
        </w:rPr>
        <w:t>.12</w:t>
      </w:r>
      <w:r w:rsidR="00A2194D">
        <w:rPr>
          <w:szCs w:val="28"/>
        </w:rPr>
        <w:t>.2024</w:t>
      </w:r>
      <w:r w:rsidR="0089048F" w:rsidRPr="00D41B74">
        <w:rPr>
          <w:szCs w:val="28"/>
        </w:rPr>
        <w:t xml:space="preserve"> №</w:t>
      </w:r>
      <w:r w:rsidR="00372180" w:rsidRPr="00D41B74">
        <w:rPr>
          <w:szCs w:val="28"/>
        </w:rPr>
        <w:t xml:space="preserve"> </w:t>
      </w:r>
      <w:bookmarkStart w:id="0" w:name="_GoBack"/>
      <w:bookmarkEnd w:id="0"/>
    </w:p>
    <w:p w:rsidR="00F81268" w:rsidRPr="00281E63" w:rsidRDefault="00F81268" w:rsidP="00AD7DDB">
      <w:pPr>
        <w:pStyle w:val="21"/>
        <w:suppressAutoHyphens/>
        <w:ind w:right="282" w:firstLine="0"/>
        <w:rPr>
          <w:szCs w:val="28"/>
        </w:rPr>
      </w:pPr>
      <w:r w:rsidRPr="00281E63">
        <w:rPr>
          <w:szCs w:val="28"/>
        </w:rPr>
        <w:t>служба по тарифам Астраханской области ПОСТАНОВЛЯЕТ:</w:t>
      </w:r>
    </w:p>
    <w:p w:rsidR="00CB1FF0" w:rsidRDefault="00117DF4" w:rsidP="00CB1FF0">
      <w:pPr>
        <w:pStyle w:val="aa"/>
        <w:numPr>
          <w:ilvl w:val="0"/>
          <w:numId w:val="1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right="282" w:firstLine="851"/>
        <w:jc w:val="both"/>
        <w:rPr>
          <w:sz w:val="28"/>
          <w:szCs w:val="28"/>
        </w:rPr>
      </w:pPr>
      <w:bookmarkStart w:id="1" w:name="sub_4"/>
      <w:r w:rsidRPr="00AD7DDB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C156D7" w:rsidRPr="00C156D7">
        <w:rPr>
          <w:sz w:val="28"/>
          <w:szCs w:val="28"/>
        </w:rPr>
        <w:t xml:space="preserve">от </w:t>
      </w:r>
      <w:r w:rsidR="00B304DA">
        <w:rPr>
          <w:sz w:val="28"/>
          <w:szCs w:val="28"/>
        </w:rPr>
        <w:t>1</w:t>
      </w:r>
      <w:r w:rsidR="00DF14F8">
        <w:rPr>
          <w:sz w:val="28"/>
          <w:szCs w:val="28"/>
        </w:rPr>
        <w:t>8</w:t>
      </w:r>
      <w:r w:rsidR="00C156D7" w:rsidRPr="00BA4BB9">
        <w:rPr>
          <w:sz w:val="28"/>
          <w:szCs w:val="28"/>
        </w:rPr>
        <w:t>.</w:t>
      </w:r>
      <w:r w:rsidR="00DF14F8">
        <w:rPr>
          <w:sz w:val="28"/>
          <w:szCs w:val="28"/>
        </w:rPr>
        <w:t>12.2023</w:t>
      </w:r>
      <w:r w:rsidR="00C156D7" w:rsidRPr="00BA4BB9">
        <w:rPr>
          <w:sz w:val="28"/>
          <w:szCs w:val="28"/>
        </w:rPr>
        <w:t xml:space="preserve"> № </w:t>
      </w:r>
      <w:r w:rsidR="00CE0CE6">
        <w:rPr>
          <w:sz w:val="28"/>
          <w:szCs w:val="28"/>
        </w:rPr>
        <w:t>119</w:t>
      </w:r>
      <w:r w:rsidR="00C156D7" w:rsidRPr="00117DF4">
        <w:rPr>
          <w:sz w:val="28"/>
          <w:szCs w:val="28"/>
        </w:rPr>
        <w:t xml:space="preserve"> «</w:t>
      </w:r>
      <w:r w:rsidR="00CE0CE6" w:rsidRPr="004A6EF3">
        <w:rPr>
          <w:sz w:val="28"/>
          <w:szCs w:val="28"/>
        </w:rPr>
        <w:t xml:space="preserve">Об установлении </w:t>
      </w:r>
      <w:r w:rsidR="00CE0CE6">
        <w:rPr>
          <w:sz w:val="28"/>
          <w:szCs w:val="28"/>
        </w:rPr>
        <w:t xml:space="preserve">ФГБУ «ЦЖКУ» Минобороны России </w:t>
      </w:r>
      <w:r w:rsidR="00CE0CE6" w:rsidRPr="004A6EF3">
        <w:rPr>
          <w:sz w:val="28"/>
          <w:szCs w:val="28"/>
        </w:rPr>
        <w:t>(</w:t>
      </w:r>
      <w:r w:rsidR="00CE0CE6">
        <w:rPr>
          <w:sz w:val="28"/>
          <w:szCs w:val="28"/>
        </w:rPr>
        <w:t>ОГРН 1027700430889</w:t>
      </w:r>
      <w:r w:rsidR="00CE0CE6" w:rsidRPr="004A6EF3">
        <w:rPr>
          <w:sz w:val="28"/>
          <w:szCs w:val="28"/>
        </w:rPr>
        <w:t>) тариф</w:t>
      </w:r>
      <w:r w:rsidR="00CE0CE6">
        <w:rPr>
          <w:sz w:val="28"/>
          <w:szCs w:val="28"/>
        </w:rPr>
        <w:t>а</w:t>
      </w:r>
      <w:r w:rsidR="00CE0CE6" w:rsidRPr="004A6EF3">
        <w:rPr>
          <w:sz w:val="28"/>
          <w:szCs w:val="28"/>
        </w:rPr>
        <w:t xml:space="preserve"> </w:t>
      </w:r>
      <w:r w:rsidR="00CE0CE6" w:rsidRPr="00E20D79">
        <w:rPr>
          <w:sz w:val="28"/>
          <w:szCs w:val="28"/>
        </w:rPr>
        <w:t>на питьевую</w:t>
      </w:r>
      <w:r w:rsidR="00CE0CE6">
        <w:rPr>
          <w:sz w:val="28"/>
          <w:szCs w:val="28"/>
        </w:rPr>
        <w:t xml:space="preserve"> воду по системе водоснабжения, </w:t>
      </w:r>
      <w:r w:rsidR="00CE0CE6" w:rsidRPr="00E20D79">
        <w:rPr>
          <w:sz w:val="28"/>
          <w:szCs w:val="28"/>
        </w:rPr>
        <w:t xml:space="preserve">расположенной на территории МО «ЗАТО </w:t>
      </w:r>
      <w:r w:rsidR="00CE0CE6">
        <w:rPr>
          <w:sz w:val="28"/>
          <w:szCs w:val="28"/>
        </w:rPr>
        <w:t>Знаменск» Астраханской области (</w:t>
      </w:r>
      <w:r w:rsidR="00CE0CE6" w:rsidRPr="00E20D79">
        <w:rPr>
          <w:sz w:val="28"/>
          <w:szCs w:val="28"/>
        </w:rPr>
        <w:t>с учетом расходов на покупку воды питьевого качества</w:t>
      </w:r>
      <w:r w:rsidR="00CE0CE6">
        <w:rPr>
          <w:sz w:val="28"/>
          <w:szCs w:val="28"/>
        </w:rPr>
        <w:t>)</w:t>
      </w:r>
      <w:r w:rsidR="00C156D7" w:rsidRPr="00117DF4">
        <w:rPr>
          <w:sz w:val="28"/>
          <w:szCs w:val="28"/>
        </w:rPr>
        <w:t>»</w:t>
      </w:r>
      <w:r w:rsidRPr="00AD7DDB">
        <w:rPr>
          <w:sz w:val="28"/>
          <w:szCs w:val="28"/>
        </w:rPr>
        <w:t xml:space="preserve"> изменени</w:t>
      </w:r>
      <w:r w:rsidR="00003B41" w:rsidRPr="00AD7DDB">
        <w:rPr>
          <w:sz w:val="28"/>
          <w:szCs w:val="28"/>
        </w:rPr>
        <w:t>е, изложив</w:t>
      </w:r>
      <w:r w:rsidR="004935B2" w:rsidRPr="00AD7DDB">
        <w:rPr>
          <w:sz w:val="28"/>
          <w:szCs w:val="28"/>
        </w:rPr>
        <w:t xml:space="preserve"> </w:t>
      </w:r>
      <w:r w:rsidR="00003B41" w:rsidRPr="00AD7DDB">
        <w:rPr>
          <w:sz w:val="28"/>
          <w:szCs w:val="28"/>
        </w:rPr>
        <w:t>п</w:t>
      </w:r>
      <w:r w:rsidR="004935B2" w:rsidRPr="00AD7DDB">
        <w:rPr>
          <w:sz w:val="28"/>
          <w:szCs w:val="28"/>
        </w:rPr>
        <w:t>риложение № 1 к постановлению в новой редакции согласно приложению к настоящему постановлению.</w:t>
      </w:r>
      <w:r w:rsidR="00CE0CE6">
        <w:rPr>
          <w:sz w:val="28"/>
          <w:szCs w:val="28"/>
        </w:rPr>
        <w:t xml:space="preserve"> </w:t>
      </w:r>
    </w:p>
    <w:bookmarkEnd w:id="1"/>
    <w:p w:rsidR="00AD7DDB" w:rsidRPr="00AD7DDB" w:rsidRDefault="00DF14F8" w:rsidP="001C09B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AD7DDB">
        <w:rPr>
          <w:b w:val="0"/>
          <w:i w:val="0"/>
          <w:szCs w:val="28"/>
        </w:rPr>
        <w:t xml:space="preserve">. Начальнику отдела контроля </w:t>
      </w:r>
      <w:r w:rsidR="00A2194D">
        <w:rPr>
          <w:b w:val="0"/>
          <w:i w:val="0"/>
          <w:szCs w:val="28"/>
        </w:rPr>
        <w:t>и регулирования тарифов в сфере водоснабжения и</w:t>
      </w:r>
      <w:r w:rsidR="00AD7DDB" w:rsidRPr="00AD7DDB">
        <w:rPr>
          <w:b w:val="0"/>
          <w:i w:val="0"/>
          <w:szCs w:val="28"/>
        </w:rPr>
        <w:t xml:space="preserve"> водоотведения службы по тарифам Астраханской области:</w:t>
      </w:r>
    </w:p>
    <w:p w:rsidR="00B304DA" w:rsidRPr="00B304DA" w:rsidRDefault="00DF14F8" w:rsidP="001C09B7">
      <w:pPr>
        <w:tabs>
          <w:tab w:val="left" w:pos="5387"/>
        </w:tabs>
        <w:suppressAutoHyphens/>
        <w:ind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7DDB" w:rsidRPr="00B304DA">
        <w:rPr>
          <w:sz w:val="28"/>
          <w:szCs w:val="28"/>
        </w:rPr>
        <w:t>.1</w:t>
      </w:r>
      <w:r w:rsidR="00CB1FF0">
        <w:rPr>
          <w:sz w:val="28"/>
          <w:szCs w:val="28"/>
        </w:rPr>
        <w:t>. В срок не позднее трех календарных</w:t>
      </w:r>
      <w:r w:rsidR="00AD7DDB" w:rsidRPr="00B304DA">
        <w:rPr>
          <w:sz w:val="28"/>
          <w:szCs w:val="28"/>
        </w:rPr>
        <w:t xml:space="preserve"> дней со дня подписания направить копию настоящего постановления в </w:t>
      </w:r>
      <w:r w:rsidR="001B289D" w:rsidRPr="006C3FDC">
        <w:rPr>
          <w:sz w:val="28"/>
          <w:szCs w:val="28"/>
        </w:rPr>
        <w:t>министерство государственного управления, информационных технологий и связи</w:t>
      </w:r>
      <w:r w:rsidR="001B289D" w:rsidRPr="00B304DA">
        <w:rPr>
          <w:sz w:val="28"/>
          <w:szCs w:val="28"/>
        </w:rPr>
        <w:t xml:space="preserve"> </w:t>
      </w:r>
      <w:r w:rsidR="00B304DA" w:rsidRPr="00B304DA">
        <w:rPr>
          <w:sz w:val="28"/>
          <w:szCs w:val="28"/>
        </w:rPr>
        <w:t>Астраханской области для официального опубликования.</w:t>
      </w:r>
    </w:p>
    <w:p w:rsidR="00AD7DDB" w:rsidRPr="00B304DA" w:rsidRDefault="00DF14F8" w:rsidP="001C09B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AD7DDB">
        <w:rPr>
          <w:b w:val="0"/>
          <w:i w:val="0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="00AD7DDB" w:rsidRPr="00D41B74">
        <w:rPr>
          <w:b w:val="0"/>
          <w:i w:val="0"/>
          <w:szCs w:val="28"/>
        </w:rPr>
        <w:t xml:space="preserve">области от </w:t>
      </w:r>
      <w:r w:rsidR="00680A49">
        <w:rPr>
          <w:b w:val="0"/>
          <w:i w:val="0"/>
          <w:szCs w:val="28"/>
        </w:rPr>
        <w:t>11</w:t>
      </w:r>
      <w:r w:rsidR="002E63F4">
        <w:rPr>
          <w:b w:val="0"/>
          <w:i w:val="0"/>
          <w:szCs w:val="28"/>
        </w:rPr>
        <w:t>.12</w:t>
      </w:r>
      <w:r w:rsidR="00A2194D">
        <w:rPr>
          <w:b w:val="0"/>
          <w:i w:val="0"/>
          <w:szCs w:val="28"/>
        </w:rPr>
        <w:t>.2024</w:t>
      </w:r>
      <w:r w:rsidR="00AD7DDB" w:rsidRPr="00D41B74">
        <w:rPr>
          <w:b w:val="0"/>
          <w:i w:val="0"/>
          <w:szCs w:val="28"/>
        </w:rPr>
        <w:t xml:space="preserve"> №  в</w:t>
      </w:r>
      <w:r w:rsidR="00AD7DDB" w:rsidRPr="00D87051">
        <w:rPr>
          <w:b w:val="0"/>
          <w:i w:val="0"/>
          <w:szCs w:val="28"/>
        </w:rPr>
        <w:t xml:space="preserve"> </w:t>
      </w:r>
      <w:r w:rsidR="00BE4B0B" w:rsidRPr="00BE4B0B">
        <w:rPr>
          <w:b w:val="0"/>
          <w:i w:val="0"/>
          <w:szCs w:val="28"/>
        </w:rPr>
        <w:t>ФГБУ «ЦЖКУ» Минобороны России (ОГРН 1027700430889)</w:t>
      </w:r>
      <w:r w:rsidR="00AD7DDB" w:rsidRPr="00B304DA">
        <w:rPr>
          <w:b w:val="0"/>
          <w:i w:val="0"/>
          <w:szCs w:val="28"/>
        </w:rPr>
        <w:t>.</w:t>
      </w:r>
    </w:p>
    <w:p w:rsidR="00AD7DDB" w:rsidRPr="00AD7DDB" w:rsidRDefault="00DF14F8" w:rsidP="00E75EBC">
      <w:pPr>
        <w:pStyle w:val="12"/>
        <w:tabs>
          <w:tab w:val="left" w:pos="9214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AD7DDB">
        <w:rPr>
          <w:b w:val="0"/>
          <w:i w:val="0"/>
          <w:szCs w:val="28"/>
        </w:rPr>
        <w:t xml:space="preserve">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</w:t>
      </w:r>
      <w:r w:rsidR="00AD7DDB" w:rsidRPr="00D41B74">
        <w:rPr>
          <w:b w:val="0"/>
          <w:i w:val="0"/>
          <w:szCs w:val="28"/>
        </w:rPr>
        <w:t xml:space="preserve">области от </w:t>
      </w:r>
      <w:r w:rsidR="00680A49">
        <w:rPr>
          <w:b w:val="0"/>
          <w:i w:val="0"/>
          <w:szCs w:val="28"/>
        </w:rPr>
        <w:t>11</w:t>
      </w:r>
      <w:r w:rsidR="002E63F4">
        <w:rPr>
          <w:b w:val="0"/>
          <w:i w:val="0"/>
          <w:szCs w:val="28"/>
        </w:rPr>
        <w:t>.12</w:t>
      </w:r>
      <w:r w:rsidR="00A2194D">
        <w:rPr>
          <w:b w:val="0"/>
          <w:i w:val="0"/>
          <w:szCs w:val="28"/>
        </w:rPr>
        <w:t>.2024</w:t>
      </w:r>
      <w:r w:rsidR="00AD7DDB" w:rsidRPr="00D41B74">
        <w:rPr>
          <w:b w:val="0"/>
          <w:i w:val="0"/>
          <w:szCs w:val="28"/>
        </w:rPr>
        <w:t xml:space="preserve"> №  в Федеральную</w:t>
      </w:r>
      <w:r w:rsidR="00AD7DDB" w:rsidRPr="00AD7DDB">
        <w:rPr>
          <w:b w:val="0"/>
          <w:i w:val="0"/>
          <w:szCs w:val="28"/>
        </w:rPr>
        <w:t xml:space="preserve"> </w:t>
      </w:r>
      <w:r w:rsidR="00AD7DDB" w:rsidRPr="00AD7DDB">
        <w:rPr>
          <w:b w:val="0"/>
          <w:i w:val="0"/>
          <w:szCs w:val="28"/>
        </w:rPr>
        <w:lastRenderedPageBreak/>
        <w:t>анти</w:t>
      </w:r>
      <w:r w:rsidR="00AD1AC5">
        <w:rPr>
          <w:b w:val="0"/>
          <w:i w:val="0"/>
          <w:szCs w:val="28"/>
        </w:rPr>
        <w:t>моноп</w:t>
      </w:r>
      <w:r w:rsidR="000803BC">
        <w:rPr>
          <w:b w:val="0"/>
          <w:i w:val="0"/>
          <w:szCs w:val="28"/>
        </w:rPr>
        <w:t xml:space="preserve">ольную службу </w:t>
      </w:r>
      <w:r w:rsidR="000803BC" w:rsidRPr="007802F7">
        <w:rPr>
          <w:b w:val="0"/>
          <w:i w:val="0"/>
          <w:szCs w:val="28"/>
        </w:rPr>
        <w:t>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AD7DDB" w:rsidRPr="00AD7DDB" w:rsidRDefault="00DF14F8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AD7DDB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AD7DDB" w:rsidRDefault="00DF14F8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AD7DDB" w:rsidRPr="00AD7DDB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2194D" w:rsidRDefault="00DF14F8" w:rsidP="00CB1FF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CB1FF0">
        <w:rPr>
          <w:sz w:val="28"/>
          <w:szCs w:val="28"/>
        </w:rPr>
        <w:t>.6. В течение семи рабочих дней со дня подписания направить копию</w:t>
      </w:r>
    </w:p>
    <w:p w:rsidR="00CB1FF0" w:rsidRPr="00CB1FF0" w:rsidRDefault="00A2194D" w:rsidP="00A2194D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настоящего</w:t>
      </w:r>
      <w:r w:rsidR="00CB1FF0">
        <w:rPr>
          <w:sz w:val="28"/>
          <w:szCs w:val="28"/>
        </w:rPr>
        <w:t xml:space="preserve"> постановления в Думу Астраханской области.</w:t>
      </w:r>
    </w:p>
    <w:p w:rsidR="00AD7DDB" w:rsidRPr="00AD7DDB" w:rsidRDefault="00DF14F8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CB1FF0">
        <w:rPr>
          <w:b w:val="0"/>
          <w:i w:val="0"/>
          <w:szCs w:val="28"/>
        </w:rPr>
        <w:t>.7</w:t>
      </w:r>
      <w:r w:rsidR="00AD7DDB" w:rsidRPr="00AD7DDB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AD7DDB" w:rsidRPr="00AD7DDB" w:rsidRDefault="00DF14F8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</w:t>
      </w:r>
      <w:r w:rsidR="00CB1FF0">
        <w:rPr>
          <w:b w:val="0"/>
          <w:i w:val="0"/>
          <w:szCs w:val="28"/>
        </w:rPr>
        <w:t>.8. В течение пяти рабочих дней со дня подписания</w:t>
      </w:r>
      <w:r w:rsidR="00AD7DDB" w:rsidRPr="00AD7DDB">
        <w:rPr>
          <w:b w:val="0"/>
          <w:i w:val="0"/>
          <w:szCs w:val="28"/>
        </w:rPr>
        <w:t xml:space="preserve"> разместить настоящее постановление и протокол заседания коллегии службы по тарифам Астраханской </w:t>
      </w:r>
      <w:r w:rsidR="00AD7DDB" w:rsidRPr="00D41B74">
        <w:rPr>
          <w:b w:val="0"/>
          <w:i w:val="0"/>
          <w:szCs w:val="28"/>
        </w:rPr>
        <w:t xml:space="preserve">области от </w:t>
      </w:r>
      <w:r w:rsidR="00680A49">
        <w:rPr>
          <w:b w:val="0"/>
          <w:i w:val="0"/>
          <w:szCs w:val="28"/>
        </w:rPr>
        <w:t>11</w:t>
      </w:r>
      <w:r w:rsidR="002E63F4">
        <w:rPr>
          <w:b w:val="0"/>
          <w:i w:val="0"/>
          <w:szCs w:val="28"/>
        </w:rPr>
        <w:t>.12</w:t>
      </w:r>
      <w:r w:rsidR="00A2194D">
        <w:rPr>
          <w:b w:val="0"/>
          <w:i w:val="0"/>
          <w:szCs w:val="28"/>
        </w:rPr>
        <w:t>.2024</w:t>
      </w:r>
      <w:r w:rsidR="00AD7DDB" w:rsidRPr="00D41B74">
        <w:rPr>
          <w:b w:val="0"/>
          <w:i w:val="0"/>
          <w:szCs w:val="28"/>
        </w:rPr>
        <w:t xml:space="preserve"> № </w:t>
      </w:r>
      <w:r w:rsidR="00F25033" w:rsidRPr="00D41B74">
        <w:rPr>
          <w:b w:val="0"/>
          <w:i w:val="0"/>
          <w:szCs w:val="28"/>
        </w:rPr>
        <w:t xml:space="preserve"> </w:t>
      </w:r>
      <w:r w:rsidR="00AD7DDB" w:rsidRPr="00D41B74">
        <w:rPr>
          <w:b w:val="0"/>
          <w:i w:val="0"/>
          <w:szCs w:val="28"/>
        </w:rPr>
        <w:t>на сайте службы</w:t>
      </w:r>
      <w:r w:rsidR="00AD7DDB" w:rsidRPr="00AD7DDB">
        <w:rPr>
          <w:b w:val="0"/>
          <w:i w:val="0"/>
          <w:szCs w:val="28"/>
        </w:rPr>
        <w:t xml:space="preserve"> по тарифам Астрах</w:t>
      </w:r>
      <w:r w:rsidR="000803BC">
        <w:rPr>
          <w:b w:val="0"/>
          <w:i w:val="0"/>
          <w:szCs w:val="28"/>
        </w:rPr>
        <w:t>анской области (</w:t>
      </w:r>
      <w:r w:rsidR="000803BC" w:rsidRPr="007802F7">
        <w:rPr>
          <w:b w:val="0"/>
          <w:i w:val="0"/>
          <w:szCs w:val="28"/>
          <w:lang w:val="en-US"/>
        </w:rPr>
        <w:t>http</w:t>
      </w:r>
      <w:r w:rsidR="000803BC" w:rsidRPr="007802F7">
        <w:rPr>
          <w:b w:val="0"/>
          <w:i w:val="0"/>
          <w:szCs w:val="28"/>
        </w:rPr>
        <w:t>://</w:t>
      </w:r>
      <w:r w:rsidR="000803BC" w:rsidRPr="007802F7">
        <w:rPr>
          <w:b w:val="0"/>
          <w:i w:val="0"/>
          <w:szCs w:val="28"/>
          <w:lang w:val="en-US"/>
        </w:rPr>
        <w:t>tarif</w:t>
      </w:r>
      <w:r w:rsidR="000803BC" w:rsidRPr="007802F7">
        <w:rPr>
          <w:b w:val="0"/>
          <w:i w:val="0"/>
          <w:szCs w:val="28"/>
        </w:rPr>
        <w:t>.</w:t>
      </w:r>
      <w:r w:rsidR="000803BC" w:rsidRPr="007802F7">
        <w:rPr>
          <w:b w:val="0"/>
          <w:i w:val="0"/>
          <w:szCs w:val="28"/>
          <w:lang w:val="en-US"/>
        </w:rPr>
        <w:t>astrobl</w:t>
      </w:r>
      <w:r w:rsidR="000803BC" w:rsidRPr="007802F7">
        <w:rPr>
          <w:b w:val="0"/>
          <w:i w:val="0"/>
          <w:szCs w:val="28"/>
        </w:rPr>
        <w:t>.</w:t>
      </w:r>
      <w:r w:rsidR="000803BC" w:rsidRPr="007802F7">
        <w:rPr>
          <w:b w:val="0"/>
          <w:i w:val="0"/>
          <w:szCs w:val="28"/>
          <w:lang w:val="en-US"/>
        </w:rPr>
        <w:t>ru</w:t>
      </w:r>
      <w:r w:rsidR="00AD7DDB" w:rsidRPr="00AD7DDB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3B0A1E" w:rsidRPr="00281E63" w:rsidRDefault="00DF14F8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AD7DDB" w:rsidRPr="00AD7DDB">
        <w:rPr>
          <w:b w:val="0"/>
          <w:i w:val="0"/>
          <w:szCs w:val="28"/>
        </w:rPr>
        <w:t>. Поста</w:t>
      </w:r>
      <w:r w:rsidR="00CB1FF0">
        <w:rPr>
          <w:b w:val="0"/>
          <w:i w:val="0"/>
          <w:szCs w:val="28"/>
        </w:rPr>
        <w:t>новление вступает в силу с 01.01</w:t>
      </w:r>
      <w:r w:rsidR="00AD7DDB" w:rsidRPr="00AD7DDB">
        <w:rPr>
          <w:b w:val="0"/>
          <w:i w:val="0"/>
          <w:szCs w:val="28"/>
        </w:rPr>
        <w:t>.20</w:t>
      </w:r>
      <w:r w:rsidR="00A2194D">
        <w:rPr>
          <w:b w:val="0"/>
          <w:i w:val="0"/>
          <w:szCs w:val="28"/>
        </w:rPr>
        <w:t>25</w:t>
      </w:r>
      <w:r w:rsidR="00AD7DDB" w:rsidRPr="00AD7DDB">
        <w:rPr>
          <w:b w:val="0"/>
          <w:i w:val="0"/>
          <w:szCs w:val="28"/>
        </w:rPr>
        <w:t>.</w:t>
      </w:r>
    </w:p>
    <w:p w:rsidR="003B0A1E" w:rsidRPr="00281E63" w:rsidRDefault="003B0A1E" w:rsidP="00C156D7">
      <w:pPr>
        <w:pStyle w:val="12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C24B87" w:rsidRDefault="00C24B87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1658B" w:rsidRPr="00281E63" w:rsidRDefault="00D1658B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3B0A1E" w:rsidRDefault="007A6D6C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281E63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281E63">
        <w:rPr>
          <w:b w:val="0"/>
          <w:i w:val="0"/>
          <w:szCs w:val="28"/>
        </w:rPr>
        <w:t xml:space="preserve">          </w:t>
      </w:r>
      <w:r w:rsidR="00281E63">
        <w:rPr>
          <w:b w:val="0"/>
          <w:i w:val="0"/>
          <w:szCs w:val="28"/>
        </w:rPr>
        <w:t xml:space="preserve">       </w:t>
      </w:r>
      <w:r w:rsidR="003B0A1E" w:rsidRPr="00281E63">
        <w:rPr>
          <w:b w:val="0"/>
          <w:i w:val="0"/>
          <w:szCs w:val="28"/>
        </w:rPr>
        <w:t xml:space="preserve">   </w:t>
      </w:r>
      <w:r w:rsidR="007560F6" w:rsidRPr="00281E63">
        <w:rPr>
          <w:b w:val="0"/>
          <w:i w:val="0"/>
          <w:szCs w:val="28"/>
        </w:rPr>
        <w:t xml:space="preserve"> </w:t>
      </w:r>
      <w:r w:rsidR="003B0A1E" w:rsidRPr="00281E63">
        <w:rPr>
          <w:b w:val="0"/>
          <w:i w:val="0"/>
          <w:szCs w:val="28"/>
        </w:rPr>
        <w:t xml:space="preserve">         </w:t>
      </w:r>
      <w:r w:rsidR="000E0376" w:rsidRPr="00281E63">
        <w:rPr>
          <w:b w:val="0"/>
          <w:i w:val="0"/>
          <w:szCs w:val="28"/>
        </w:rPr>
        <w:t xml:space="preserve">   </w:t>
      </w:r>
      <w:r w:rsidR="003B0A1E" w:rsidRPr="00281E63">
        <w:rPr>
          <w:b w:val="0"/>
          <w:i w:val="0"/>
          <w:szCs w:val="28"/>
        </w:rPr>
        <w:t xml:space="preserve"> </w:t>
      </w:r>
      <w:r w:rsidR="00874032" w:rsidRPr="00281E63">
        <w:rPr>
          <w:b w:val="0"/>
          <w:i w:val="0"/>
          <w:szCs w:val="28"/>
        </w:rPr>
        <w:t xml:space="preserve"> </w:t>
      </w:r>
      <w:r w:rsidR="00EC5192" w:rsidRPr="00281E63">
        <w:rPr>
          <w:b w:val="0"/>
          <w:i w:val="0"/>
          <w:szCs w:val="28"/>
        </w:rPr>
        <w:t xml:space="preserve">   </w:t>
      </w:r>
      <w:r w:rsidR="003B0A1E" w:rsidRPr="00281E63">
        <w:rPr>
          <w:b w:val="0"/>
          <w:i w:val="0"/>
          <w:szCs w:val="28"/>
        </w:rPr>
        <w:t xml:space="preserve">       </w:t>
      </w:r>
      <w:r w:rsidR="00775A88" w:rsidRPr="00281E63">
        <w:rPr>
          <w:b w:val="0"/>
          <w:i w:val="0"/>
          <w:szCs w:val="28"/>
        </w:rPr>
        <w:t xml:space="preserve"> </w:t>
      </w:r>
      <w:r w:rsidR="00296FBD">
        <w:rPr>
          <w:b w:val="0"/>
          <w:i w:val="0"/>
          <w:szCs w:val="28"/>
        </w:rPr>
        <w:t xml:space="preserve">               </w:t>
      </w:r>
      <w:r w:rsidR="00775A88" w:rsidRPr="00281E63">
        <w:rPr>
          <w:b w:val="0"/>
          <w:i w:val="0"/>
          <w:szCs w:val="28"/>
        </w:rPr>
        <w:t xml:space="preserve">   </w:t>
      </w:r>
      <w:r w:rsidR="000262AC" w:rsidRPr="00281E63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</w:t>
      </w:r>
      <w:r w:rsidR="00775A88" w:rsidRPr="00281E63">
        <w:rPr>
          <w:b w:val="0"/>
          <w:i w:val="0"/>
          <w:szCs w:val="28"/>
        </w:rPr>
        <w:t xml:space="preserve">  </w:t>
      </w:r>
      <w:r w:rsidR="00CB1FF0">
        <w:rPr>
          <w:b w:val="0"/>
          <w:i w:val="0"/>
          <w:szCs w:val="28"/>
        </w:rPr>
        <w:t xml:space="preserve">     </w:t>
      </w:r>
      <w:r w:rsidR="00775A88" w:rsidRPr="00281E63">
        <w:rPr>
          <w:b w:val="0"/>
          <w:i w:val="0"/>
          <w:szCs w:val="28"/>
        </w:rPr>
        <w:t xml:space="preserve">     </w:t>
      </w:r>
      <w:r w:rsidR="00CB1FF0">
        <w:rPr>
          <w:b w:val="0"/>
          <w:i w:val="0"/>
          <w:szCs w:val="28"/>
        </w:rPr>
        <w:t>А. А. Свиридов</w:t>
      </w: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DF14F8" w:rsidRDefault="00DF14F8" w:rsidP="00DF14F8">
      <w:pPr>
        <w:ind w:left="5812" w:firstLine="425"/>
      </w:pPr>
      <w:r>
        <w:rPr>
          <w:sz w:val="28"/>
          <w:szCs w:val="28"/>
        </w:rPr>
        <w:lastRenderedPageBreak/>
        <w:t xml:space="preserve">Приложение № 1 </w:t>
      </w:r>
    </w:p>
    <w:p w:rsidR="00DF14F8" w:rsidRDefault="00DF14F8" w:rsidP="00DF14F8">
      <w:pPr>
        <w:ind w:left="5812" w:firstLine="425"/>
      </w:pPr>
      <w:r>
        <w:rPr>
          <w:sz w:val="28"/>
          <w:szCs w:val="28"/>
        </w:rPr>
        <w:t xml:space="preserve">к постановлению </w:t>
      </w:r>
    </w:p>
    <w:p w:rsidR="00DF14F8" w:rsidRDefault="00DF14F8" w:rsidP="00DF14F8">
      <w:pPr>
        <w:ind w:left="5812" w:firstLine="425"/>
      </w:pPr>
      <w:r>
        <w:rPr>
          <w:sz w:val="28"/>
          <w:szCs w:val="28"/>
        </w:rPr>
        <w:t xml:space="preserve">службы по тарифам  </w:t>
      </w:r>
    </w:p>
    <w:p w:rsidR="00DF14F8" w:rsidRDefault="00DF14F8" w:rsidP="00DF14F8">
      <w:pPr>
        <w:ind w:left="5812" w:firstLine="425"/>
      </w:pPr>
      <w:r>
        <w:rPr>
          <w:sz w:val="28"/>
          <w:szCs w:val="28"/>
        </w:rPr>
        <w:t xml:space="preserve">Астраханской области </w:t>
      </w:r>
    </w:p>
    <w:p w:rsidR="00DF14F8" w:rsidRPr="00DF14F8" w:rsidRDefault="00680A49" w:rsidP="00DF14F8">
      <w:pPr>
        <w:ind w:left="5812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F14F8">
        <w:rPr>
          <w:color w:val="000000"/>
          <w:sz w:val="28"/>
          <w:szCs w:val="28"/>
        </w:rPr>
        <w:t xml:space="preserve">.12.2024 № </w:t>
      </w:r>
    </w:p>
    <w:p w:rsidR="004935B2" w:rsidRDefault="004935B2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CE0CE6" w:rsidRDefault="00CE0CE6" w:rsidP="00CE0CE6">
      <w:pPr>
        <w:jc w:val="center"/>
        <w:rPr>
          <w:b/>
          <w:color w:val="000000"/>
          <w:sz w:val="28"/>
          <w:szCs w:val="28"/>
        </w:rPr>
      </w:pPr>
      <w:r w:rsidRPr="0009640E">
        <w:rPr>
          <w:b/>
          <w:sz w:val="28"/>
          <w:szCs w:val="28"/>
        </w:rPr>
        <w:t xml:space="preserve">Тариф </w:t>
      </w:r>
      <w:r>
        <w:rPr>
          <w:b/>
          <w:sz w:val="28"/>
          <w:szCs w:val="28"/>
        </w:rPr>
        <w:t xml:space="preserve">на питьевую воду </w:t>
      </w:r>
      <w:r w:rsidRPr="005F379D">
        <w:rPr>
          <w:b/>
          <w:sz w:val="28"/>
          <w:szCs w:val="28"/>
        </w:rPr>
        <w:t>ФГБУ «ЦЖКУ»</w:t>
      </w:r>
      <w:r>
        <w:rPr>
          <w:b/>
          <w:sz w:val="28"/>
          <w:szCs w:val="28"/>
        </w:rPr>
        <w:t xml:space="preserve"> Минобороны России</w:t>
      </w:r>
      <w:r w:rsidRPr="005F379D">
        <w:rPr>
          <w:b/>
          <w:sz w:val="28"/>
          <w:szCs w:val="28"/>
        </w:rPr>
        <w:t xml:space="preserve"> (ОГРН 1027700430889)</w:t>
      </w:r>
      <w:r>
        <w:rPr>
          <w:b/>
          <w:sz w:val="28"/>
          <w:szCs w:val="28"/>
        </w:rPr>
        <w:t xml:space="preserve">* </w:t>
      </w:r>
      <w:r w:rsidRPr="00890E28">
        <w:rPr>
          <w:b/>
          <w:color w:val="000000"/>
          <w:sz w:val="28"/>
          <w:szCs w:val="28"/>
        </w:rPr>
        <w:t>по системе водосна</w:t>
      </w:r>
      <w:r>
        <w:rPr>
          <w:b/>
          <w:color w:val="000000"/>
          <w:sz w:val="28"/>
          <w:szCs w:val="28"/>
        </w:rPr>
        <w:t xml:space="preserve">бжения, расположенной на </w:t>
      </w:r>
    </w:p>
    <w:p w:rsidR="00CE0CE6" w:rsidRPr="005F379D" w:rsidRDefault="00CE0CE6" w:rsidP="00CE0CE6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</w:t>
      </w:r>
      <w:r w:rsidRPr="00890E28">
        <w:rPr>
          <w:b/>
          <w:color w:val="000000"/>
          <w:sz w:val="28"/>
          <w:szCs w:val="28"/>
        </w:rPr>
        <w:t xml:space="preserve">рии МО «ЗАТО Знаменск» Астраханской области </w:t>
      </w:r>
      <w:r>
        <w:rPr>
          <w:b/>
          <w:color w:val="000000"/>
          <w:sz w:val="28"/>
          <w:szCs w:val="28"/>
        </w:rPr>
        <w:t>(с</w:t>
      </w:r>
      <w:r w:rsidRPr="00890E28">
        <w:rPr>
          <w:b/>
          <w:color w:val="000000"/>
          <w:sz w:val="28"/>
          <w:szCs w:val="28"/>
        </w:rPr>
        <w:t xml:space="preserve"> учетом расходов на покупку воды питьевого качества</w:t>
      </w:r>
      <w:r>
        <w:rPr>
          <w:b/>
          <w:color w:val="000000"/>
          <w:sz w:val="28"/>
          <w:szCs w:val="28"/>
        </w:rPr>
        <w:t>)</w:t>
      </w:r>
    </w:p>
    <w:p w:rsidR="00CE0CE6" w:rsidRDefault="00CE0CE6" w:rsidP="00CE0CE6">
      <w:pPr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62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94"/>
      </w:tblGrid>
      <w:tr w:rsidR="00CE0CE6" w:rsidRPr="004935B2" w:rsidTr="00F15760">
        <w:trPr>
          <w:trHeight w:val="45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№ п/п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Наименование категории потребителей</w:t>
            </w:r>
          </w:p>
        </w:tc>
        <w:tc>
          <w:tcPr>
            <w:tcW w:w="7751" w:type="dxa"/>
            <w:gridSpan w:val="10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Величина тарифа</w:t>
            </w:r>
          </w:p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(руб./куб.м)</w:t>
            </w:r>
          </w:p>
        </w:tc>
      </w:tr>
      <w:tr w:rsidR="00CE0CE6" w:rsidRPr="004935B2" w:rsidTr="00F15760">
        <w:trPr>
          <w:cantSplit/>
          <w:trHeight w:val="1519"/>
        </w:trPr>
        <w:tc>
          <w:tcPr>
            <w:tcW w:w="568" w:type="dxa"/>
            <w:vMerge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01.01.2024 по 30.06.2024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01.07.2024 по 31.12.2024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01.01.2025 по 30.06.2025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01.07.2025 по 31.12.2025</w:t>
            </w:r>
          </w:p>
        </w:tc>
        <w:tc>
          <w:tcPr>
            <w:tcW w:w="773" w:type="dxa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01.01.2026 по 30.06.2026</w:t>
            </w:r>
          </w:p>
        </w:tc>
        <w:tc>
          <w:tcPr>
            <w:tcW w:w="773" w:type="dxa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01.07.2026 по 31.12.2026</w:t>
            </w:r>
          </w:p>
        </w:tc>
        <w:tc>
          <w:tcPr>
            <w:tcW w:w="773" w:type="dxa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01.01.2027 по 30.06.2027</w:t>
            </w:r>
          </w:p>
        </w:tc>
        <w:tc>
          <w:tcPr>
            <w:tcW w:w="773" w:type="dxa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01.07.2027 по 31.12.2027</w:t>
            </w:r>
          </w:p>
        </w:tc>
        <w:tc>
          <w:tcPr>
            <w:tcW w:w="773" w:type="dxa"/>
            <w:shd w:val="clear" w:color="auto" w:fill="auto"/>
            <w:textDirection w:val="btLr"/>
            <w:vAlign w:val="center"/>
          </w:tcPr>
          <w:p w:rsidR="00CE0CE6" w:rsidRDefault="00CE0CE6" w:rsidP="00F15760">
            <w:pPr>
              <w:ind w:left="113" w:right="34"/>
              <w:jc w:val="center"/>
            </w:pPr>
            <w:r>
              <w:t>с 01.01.2028 по 30.06.2028</w:t>
            </w:r>
          </w:p>
        </w:tc>
        <w:tc>
          <w:tcPr>
            <w:tcW w:w="794" w:type="dxa"/>
            <w:shd w:val="clear" w:color="auto" w:fill="auto"/>
            <w:textDirection w:val="btLr"/>
          </w:tcPr>
          <w:p w:rsidR="00CE0CE6" w:rsidRDefault="00CE0CE6" w:rsidP="00F15760">
            <w:pPr>
              <w:ind w:left="113" w:right="34"/>
              <w:jc w:val="center"/>
            </w:pPr>
            <w:r>
              <w:t>с 01.07.2028 по 31.12.2028</w:t>
            </w:r>
          </w:p>
        </w:tc>
      </w:tr>
      <w:tr w:rsidR="00CE0CE6" w:rsidRPr="004935B2" w:rsidTr="00F15760">
        <w:trPr>
          <w:trHeight w:val="67"/>
        </w:trPr>
        <w:tc>
          <w:tcPr>
            <w:tcW w:w="9781" w:type="dxa"/>
            <w:gridSpan w:val="12"/>
          </w:tcPr>
          <w:p w:rsidR="00CE0CE6" w:rsidRPr="005C239F" w:rsidRDefault="00CE0CE6" w:rsidP="00F15760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  <w:r w:rsidRPr="0021704B">
              <w:t>Тариф на питьевую воду</w:t>
            </w:r>
          </w:p>
        </w:tc>
      </w:tr>
      <w:tr w:rsidR="00CE0CE6" w:rsidRPr="004935B2" w:rsidTr="00F15760">
        <w:trPr>
          <w:trHeight w:val="490"/>
        </w:trPr>
        <w:tc>
          <w:tcPr>
            <w:tcW w:w="568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 w:rsidRPr="0021704B">
              <w:t>Прочие потребители (без учета НДС)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45,52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53,59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53,59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E0CE6" w:rsidRPr="0021704B" w:rsidRDefault="00680A49" w:rsidP="00F15760">
            <w:pPr>
              <w:autoSpaceDE w:val="0"/>
              <w:autoSpaceDN w:val="0"/>
              <w:jc w:val="center"/>
            </w:pPr>
            <w:r>
              <w:t>63,77</w:t>
            </w:r>
          </w:p>
        </w:tc>
        <w:tc>
          <w:tcPr>
            <w:tcW w:w="773" w:type="dxa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62,86</w:t>
            </w:r>
          </w:p>
        </w:tc>
        <w:tc>
          <w:tcPr>
            <w:tcW w:w="773" w:type="dxa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63,78</w:t>
            </w:r>
          </w:p>
        </w:tc>
        <w:tc>
          <w:tcPr>
            <w:tcW w:w="773" w:type="dxa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63,78</w:t>
            </w:r>
          </w:p>
        </w:tc>
        <w:tc>
          <w:tcPr>
            <w:tcW w:w="773" w:type="dxa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64,48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64,48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E0CE6" w:rsidRPr="0021704B" w:rsidRDefault="00CE0CE6" w:rsidP="00F15760">
            <w:pPr>
              <w:autoSpaceDE w:val="0"/>
              <w:autoSpaceDN w:val="0"/>
              <w:jc w:val="center"/>
            </w:pPr>
            <w:r>
              <w:t>65,80</w:t>
            </w:r>
          </w:p>
        </w:tc>
      </w:tr>
    </w:tbl>
    <w:p w:rsidR="00CE0CE6" w:rsidRDefault="00CE0CE6" w:rsidP="00CE0CE6">
      <w:pPr>
        <w:rPr>
          <w:b/>
          <w:sz w:val="28"/>
          <w:szCs w:val="28"/>
        </w:rPr>
      </w:pPr>
    </w:p>
    <w:p w:rsidR="00CE0CE6" w:rsidRDefault="00CE0CE6" w:rsidP="00CE0CE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73FA">
        <w:rPr>
          <w:sz w:val="24"/>
          <w:szCs w:val="24"/>
        </w:rPr>
        <w:t>*</w:t>
      </w:r>
      <w:r>
        <w:rPr>
          <w:sz w:val="24"/>
          <w:szCs w:val="24"/>
        </w:rPr>
        <w:t xml:space="preserve">    </w:t>
      </w:r>
      <w:r w:rsidRPr="00B473FA">
        <w:rPr>
          <w:sz w:val="24"/>
          <w:szCs w:val="24"/>
        </w:rPr>
        <w:t xml:space="preserve">Организация применяет </w:t>
      </w:r>
      <w:r>
        <w:rPr>
          <w:sz w:val="24"/>
          <w:szCs w:val="24"/>
        </w:rPr>
        <w:t>общую</w:t>
      </w:r>
      <w:r w:rsidRPr="00B473FA">
        <w:rPr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 w:rsidRPr="00B473FA">
        <w:rPr>
          <w:sz w:val="24"/>
          <w:szCs w:val="24"/>
        </w:rPr>
        <w:t xml:space="preserve"> налогообложения</w:t>
      </w:r>
      <w:r>
        <w:rPr>
          <w:sz w:val="24"/>
          <w:szCs w:val="24"/>
        </w:rPr>
        <w:t>.</w:t>
      </w:r>
    </w:p>
    <w:p w:rsidR="00CE0CE6" w:rsidRDefault="00CE0CE6" w:rsidP="00CE0CE6">
      <w:pPr>
        <w:rPr>
          <w:b/>
          <w:sz w:val="28"/>
          <w:szCs w:val="28"/>
        </w:rPr>
      </w:pPr>
    </w:p>
    <w:p w:rsidR="00CE0CE6" w:rsidRDefault="00CE0CE6" w:rsidP="00C156D7">
      <w:pPr>
        <w:pStyle w:val="12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sectPr w:rsidR="00CE0CE6" w:rsidSect="00CE0CE6">
      <w:pgSz w:w="11906" w:h="16838"/>
      <w:pgMar w:top="851" w:right="425" w:bottom="1134" w:left="156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BA" w:rsidRDefault="003E6BBA">
      <w:r>
        <w:separator/>
      </w:r>
    </w:p>
  </w:endnote>
  <w:endnote w:type="continuationSeparator" w:id="0">
    <w:p w:rsidR="003E6BBA" w:rsidRDefault="003E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BA" w:rsidRDefault="003E6BBA">
      <w:r>
        <w:separator/>
      </w:r>
    </w:p>
  </w:footnote>
  <w:footnote w:type="continuationSeparator" w:id="0">
    <w:p w:rsidR="003E6BBA" w:rsidRDefault="003E6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984128"/>
    <w:multiLevelType w:val="multilevel"/>
    <w:tmpl w:val="9E36FFDA"/>
    <w:lvl w:ilvl="0">
      <w:start w:val="1"/>
      <w:numFmt w:val="decimal"/>
      <w:lvlText w:val="%1."/>
      <w:lvlJc w:val="left"/>
      <w:pPr>
        <w:ind w:left="10101" w:hanging="1170"/>
      </w:pPr>
    </w:lvl>
    <w:lvl w:ilvl="1">
      <w:start w:val="1"/>
      <w:numFmt w:val="lowerLetter"/>
      <w:lvlText w:val="%2."/>
      <w:lvlJc w:val="left"/>
      <w:pPr>
        <w:ind w:left="10011" w:hanging="360"/>
      </w:pPr>
    </w:lvl>
    <w:lvl w:ilvl="2">
      <w:start w:val="1"/>
      <w:numFmt w:val="lowerRoman"/>
      <w:lvlText w:val="%3."/>
      <w:lvlJc w:val="right"/>
      <w:pPr>
        <w:ind w:left="10731" w:hanging="180"/>
      </w:pPr>
    </w:lvl>
    <w:lvl w:ilvl="3">
      <w:start w:val="1"/>
      <w:numFmt w:val="decimal"/>
      <w:lvlText w:val="%4."/>
      <w:lvlJc w:val="left"/>
      <w:pPr>
        <w:ind w:left="11451" w:hanging="360"/>
      </w:pPr>
    </w:lvl>
    <w:lvl w:ilvl="4">
      <w:start w:val="1"/>
      <w:numFmt w:val="lowerLetter"/>
      <w:lvlText w:val="%5."/>
      <w:lvlJc w:val="left"/>
      <w:pPr>
        <w:ind w:left="12171" w:hanging="360"/>
      </w:pPr>
    </w:lvl>
    <w:lvl w:ilvl="5">
      <w:start w:val="1"/>
      <w:numFmt w:val="lowerRoman"/>
      <w:lvlText w:val="%6."/>
      <w:lvlJc w:val="right"/>
      <w:pPr>
        <w:ind w:left="12891" w:hanging="180"/>
      </w:pPr>
    </w:lvl>
    <w:lvl w:ilvl="6">
      <w:start w:val="1"/>
      <w:numFmt w:val="decimal"/>
      <w:lvlText w:val="%7."/>
      <w:lvlJc w:val="left"/>
      <w:pPr>
        <w:ind w:left="13611" w:hanging="360"/>
      </w:pPr>
    </w:lvl>
    <w:lvl w:ilvl="7">
      <w:start w:val="1"/>
      <w:numFmt w:val="lowerLetter"/>
      <w:lvlText w:val="%8."/>
      <w:lvlJc w:val="left"/>
      <w:pPr>
        <w:ind w:left="14331" w:hanging="360"/>
      </w:pPr>
    </w:lvl>
    <w:lvl w:ilvl="8">
      <w:start w:val="1"/>
      <w:numFmt w:val="lowerRoman"/>
      <w:lvlText w:val="%9."/>
      <w:lvlJc w:val="right"/>
      <w:pPr>
        <w:ind w:left="15051" w:hanging="180"/>
      </w:pPr>
    </w:lvl>
  </w:abstractNum>
  <w:abstractNum w:abstractNumId="13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16"/>
  </w:num>
  <w:num w:numId="13">
    <w:abstractNumId w:val="15"/>
  </w:num>
  <w:num w:numId="14">
    <w:abstractNumId w:val="11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B41"/>
    <w:rsid w:val="0000417C"/>
    <w:rsid w:val="0000467F"/>
    <w:rsid w:val="00006D65"/>
    <w:rsid w:val="00010140"/>
    <w:rsid w:val="00011493"/>
    <w:rsid w:val="0001177C"/>
    <w:rsid w:val="000122D7"/>
    <w:rsid w:val="00013C1D"/>
    <w:rsid w:val="0001645B"/>
    <w:rsid w:val="00020C7B"/>
    <w:rsid w:val="00022A8B"/>
    <w:rsid w:val="00025B28"/>
    <w:rsid w:val="000262AC"/>
    <w:rsid w:val="00031691"/>
    <w:rsid w:val="00034303"/>
    <w:rsid w:val="00035918"/>
    <w:rsid w:val="00037DA6"/>
    <w:rsid w:val="00040D7D"/>
    <w:rsid w:val="00043F81"/>
    <w:rsid w:val="000503B0"/>
    <w:rsid w:val="00056CB0"/>
    <w:rsid w:val="00057CA3"/>
    <w:rsid w:val="00060258"/>
    <w:rsid w:val="0006133C"/>
    <w:rsid w:val="0007153E"/>
    <w:rsid w:val="00073F7C"/>
    <w:rsid w:val="0007767A"/>
    <w:rsid w:val="000803BC"/>
    <w:rsid w:val="00081504"/>
    <w:rsid w:val="00081900"/>
    <w:rsid w:val="00085199"/>
    <w:rsid w:val="00091EF9"/>
    <w:rsid w:val="00092B75"/>
    <w:rsid w:val="000942B7"/>
    <w:rsid w:val="000A115D"/>
    <w:rsid w:val="000A5B99"/>
    <w:rsid w:val="000B3172"/>
    <w:rsid w:val="000B5503"/>
    <w:rsid w:val="000B6330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3F2E"/>
    <w:rsid w:val="000F699F"/>
    <w:rsid w:val="000F7D13"/>
    <w:rsid w:val="00113051"/>
    <w:rsid w:val="00114D84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2647"/>
    <w:rsid w:val="00133539"/>
    <w:rsid w:val="001363F1"/>
    <w:rsid w:val="001372D1"/>
    <w:rsid w:val="00140342"/>
    <w:rsid w:val="0015567F"/>
    <w:rsid w:val="001618B5"/>
    <w:rsid w:val="00164832"/>
    <w:rsid w:val="00164AFF"/>
    <w:rsid w:val="00166E0C"/>
    <w:rsid w:val="0016793D"/>
    <w:rsid w:val="00170F1D"/>
    <w:rsid w:val="0017135D"/>
    <w:rsid w:val="0017259B"/>
    <w:rsid w:val="0017314E"/>
    <w:rsid w:val="00174066"/>
    <w:rsid w:val="00174519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289D"/>
    <w:rsid w:val="001B3F4B"/>
    <w:rsid w:val="001B5C5A"/>
    <w:rsid w:val="001B6A9D"/>
    <w:rsid w:val="001C09B7"/>
    <w:rsid w:val="001C2593"/>
    <w:rsid w:val="001C4576"/>
    <w:rsid w:val="001C5C13"/>
    <w:rsid w:val="001D7C0E"/>
    <w:rsid w:val="001E0C31"/>
    <w:rsid w:val="001E1D80"/>
    <w:rsid w:val="001E3DB7"/>
    <w:rsid w:val="001E4848"/>
    <w:rsid w:val="001E557C"/>
    <w:rsid w:val="001F0652"/>
    <w:rsid w:val="001F1C12"/>
    <w:rsid w:val="001F6ED5"/>
    <w:rsid w:val="002051A3"/>
    <w:rsid w:val="0020704A"/>
    <w:rsid w:val="0021014D"/>
    <w:rsid w:val="00212006"/>
    <w:rsid w:val="0021434D"/>
    <w:rsid w:val="00215C88"/>
    <w:rsid w:val="00220E26"/>
    <w:rsid w:val="0022276A"/>
    <w:rsid w:val="00224749"/>
    <w:rsid w:val="00225ABC"/>
    <w:rsid w:val="00225CFC"/>
    <w:rsid w:val="00234B79"/>
    <w:rsid w:val="002364A3"/>
    <w:rsid w:val="00236AE7"/>
    <w:rsid w:val="0024277D"/>
    <w:rsid w:val="002465C0"/>
    <w:rsid w:val="00247B8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77705"/>
    <w:rsid w:val="00280BA2"/>
    <w:rsid w:val="00281E63"/>
    <w:rsid w:val="00284572"/>
    <w:rsid w:val="0029228B"/>
    <w:rsid w:val="00296FBD"/>
    <w:rsid w:val="002A59D4"/>
    <w:rsid w:val="002A738A"/>
    <w:rsid w:val="002B22BD"/>
    <w:rsid w:val="002B3B8B"/>
    <w:rsid w:val="002B3BCF"/>
    <w:rsid w:val="002B7835"/>
    <w:rsid w:val="002B7E69"/>
    <w:rsid w:val="002C18A2"/>
    <w:rsid w:val="002C4E81"/>
    <w:rsid w:val="002C761B"/>
    <w:rsid w:val="002D2F04"/>
    <w:rsid w:val="002D673B"/>
    <w:rsid w:val="002D7B91"/>
    <w:rsid w:val="002E63F4"/>
    <w:rsid w:val="002F3F11"/>
    <w:rsid w:val="002F406B"/>
    <w:rsid w:val="002F4B8A"/>
    <w:rsid w:val="002F598A"/>
    <w:rsid w:val="002F5DA0"/>
    <w:rsid w:val="002F76E7"/>
    <w:rsid w:val="00301F8A"/>
    <w:rsid w:val="00302F8E"/>
    <w:rsid w:val="00306BB3"/>
    <w:rsid w:val="00311F87"/>
    <w:rsid w:val="0031479A"/>
    <w:rsid w:val="003166FF"/>
    <w:rsid w:val="00321615"/>
    <w:rsid w:val="00331E54"/>
    <w:rsid w:val="00342182"/>
    <w:rsid w:val="00343C0D"/>
    <w:rsid w:val="003449F3"/>
    <w:rsid w:val="003452C4"/>
    <w:rsid w:val="00353DB6"/>
    <w:rsid w:val="003562A6"/>
    <w:rsid w:val="00357A56"/>
    <w:rsid w:val="00360B5E"/>
    <w:rsid w:val="00361DE8"/>
    <w:rsid w:val="00363549"/>
    <w:rsid w:val="00372180"/>
    <w:rsid w:val="003731A4"/>
    <w:rsid w:val="00373589"/>
    <w:rsid w:val="00375B50"/>
    <w:rsid w:val="0037639B"/>
    <w:rsid w:val="003852B3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C0A6B"/>
    <w:rsid w:val="003C16D5"/>
    <w:rsid w:val="003C52DB"/>
    <w:rsid w:val="003E04CE"/>
    <w:rsid w:val="003E18DC"/>
    <w:rsid w:val="003E213E"/>
    <w:rsid w:val="003E2430"/>
    <w:rsid w:val="003E6BBA"/>
    <w:rsid w:val="003E7275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5490B"/>
    <w:rsid w:val="00455F6B"/>
    <w:rsid w:val="0045701A"/>
    <w:rsid w:val="00462C93"/>
    <w:rsid w:val="004655A1"/>
    <w:rsid w:val="004726A0"/>
    <w:rsid w:val="00474970"/>
    <w:rsid w:val="00475EA7"/>
    <w:rsid w:val="00477787"/>
    <w:rsid w:val="00477D40"/>
    <w:rsid w:val="00477E81"/>
    <w:rsid w:val="00482BEE"/>
    <w:rsid w:val="00487382"/>
    <w:rsid w:val="00490D56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6505"/>
    <w:rsid w:val="004D15B8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269E"/>
    <w:rsid w:val="005139CA"/>
    <w:rsid w:val="005147CC"/>
    <w:rsid w:val="00516794"/>
    <w:rsid w:val="00527368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62CA2"/>
    <w:rsid w:val="00575FFA"/>
    <w:rsid w:val="00581DEF"/>
    <w:rsid w:val="005922ED"/>
    <w:rsid w:val="00594278"/>
    <w:rsid w:val="00596643"/>
    <w:rsid w:val="00597A08"/>
    <w:rsid w:val="005A0561"/>
    <w:rsid w:val="005A20CD"/>
    <w:rsid w:val="005A6C65"/>
    <w:rsid w:val="005A6F28"/>
    <w:rsid w:val="005B0668"/>
    <w:rsid w:val="005B11C2"/>
    <w:rsid w:val="005B1852"/>
    <w:rsid w:val="005B1AE9"/>
    <w:rsid w:val="005B26FA"/>
    <w:rsid w:val="005B4D28"/>
    <w:rsid w:val="005B5249"/>
    <w:rsid w:val="005C08BC"/>
    <w:rsid w:val="005C49A5"/>
    <w:rsid w:val="005C54C8"/>
    <w:rsid w:val="005C7944"/>
    <w:rsid w:val="005D0C68"/>
    <w:rsid w:val="005D13E5"/>
    <w:rsid w:val="005D5B78"/>
    <w:rsid w:val="005D60CF"/>
    <w:rsid w:val="005E02D9"/>
    <w:rsid w:val="005E1EB8"/>
    <w:rsid w:val="005E6E01"/>
    <w:rsid w:val="005F024D"/>
    <w:rsid w:val="005F7AC0"/>
    <w:rsid w:val="00606DD7"/>
    <w:rsid w:val="00607978"/>
    <w:rsid w:val="00610D9C"/>
    <w:rsid w:val="00610EB3"/>
    <w:rsid w:val="00612BB9"/>
    <w:rsid w:val="00623864"/>
    <w:rsid w:val="00624AFF"/>
    <w:rsid w:val="0064133E"/>
    <w:rsid w:val="00643D37"/>
    <w:rsid w:val="00644314"/>
    <w:rsid w:val="00647DA3"/>
    <w:rsid w:val="00661DC4"/>
    <w:rsid w:val="00662268"/>
    <w:rsid w:val="00662EC7"/>
    <w:rsid w:val="006634A2"/>
    <w:rsid w:val="00663F24"/>
    <w:rsid w:val="006746A7"/>
    <w:rsid w:val="00674827"/>
    <w:rsid w:val="00680A49"/>
    <w:rsid w:val="00682D70"/>
    <w:rsid w:val="006879E4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645E"/>
    <w:rsid w:val="006B7FA1"/>
    <w:rsid w:val="006C217C"/>
    <w:rsid w:val="006C2BD0"/>
    <w:rsid w:val="006C3F59"/>
    <w:rsid w:val="006C55AC"/>
    <w:rsid w:val="006C56EB"/>
    <w:rsid w:val="006D1095"/>
    <w:rsid w:val="006D3DFF"/>
    <w:rsid w:val="006E2DB2"/>
    <w:rsid w:val="006E48FB"/>
    <w:rsid w:val="006E5314"/>
    <w:rsid w:val="006F0334"/>
    <w:rsid w:val="006F1910"/>
    <w:rsid w:val="006F3307"/>
    <w:rsid w:val="006F5192"/>
    <w:rsid w:val="006F6C13"/>
    <w:rsid w:val="00701BD2"/>
    <w:rsid w:val="0070206C"/>
    <w:rsid w:val="00702DA3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897"/>
    <w:rsid w:val="00757B0A"/>
    <w:rsid w:val="00771F55"/>
    <w:rsid w:val="00773EF6"/>
    <w:rsid w:val="007751BD"/>
    <w:rsid w:val="00775A88"/>
    <w:rsid w:val="007804CD"/>
    <w:rsid w:val="00790FC7"/>
    <w:rsid w:val="00792C9B"/>
    <w:rsid w:val="00793F5F"/>
    <w:rsid w:val="007A0244"/>
    <w:rsid w:val="007A0383"/>
    <w:rsid w:val="007A25A7"/>
    <w:rsid w:val="007A5524"/>
    <w:rsid w:val="007A6D6C"/>
    <w:rsid w:val="007A7741"/>
    <w:rsid w:val="007B1176"/>
    <w:rsid w:val="007B3E4E"/>
    <w:rsid w:val="007B461F"/>
    <w:rsid w:val="007C1CAC"/>
    <w:rsid w:val="007C49D7"/>
    <w:rsid w:val="007C4D29"/>
    <w:rsid w:val="007C5AC7"/>
    <w:rsid w:val="007C7BD2"/>
    <w:rsid w:val="007D1B5E"/>
    <w:rsid w:val="007D1C1A"/>
    <w:rsid w:val="007D531F"/>
    <w:rsid w:val="007E5926"/>
    <w:rsid w:val="007E5E70"/>
    <w:rsid w:val="007F345A"/>
    <w:rsid w:val="007F4234"/>
    <w:rsid w:val="007F43B3"/>
    <w:rsid w:val="007F6833"/>
    <w:rsid w:val="007F739F"/>
    <w:rsid w:val="007F755F"/>
    <w:rsid w:val="007F7827"/>
    <w:rsid w:val="00801466"/>
    <w:rsid w:val="00807700"/>
    <w:rsid w:val="00814E51"/>
    <w:rsid w:val="0082087F"/>
    <w:rsid w:val="00821DA3"/>
    <w:rsid w:val="00824FFC"/>
    <w:rsid w:val="00827916"/>
    <w:rsid w:val="00833BA7"/>
    <w:rsid w:val="008351A7"/>
    <w:rsid w:val="008356B5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4032"/>
    <w:rsid w:val="008743B8"/>
    <w:rsid w:val="00875BD5"/>
    <w:rsid w:val="008800B1"/>
    <w:rsid w:val="00884AF0"/>
    <w:rsid w:val="00886E72"/>
    <w:rsid w:val="00886FDD"/>
    <w:rsid w:val="00887AAC"/>
    <w:rsid w:val="0089048F"/>
    <w:rsid w:val="00893218"/>
    <w:rsid w:val="008935BC"/>
    <w:rsid w:val="00894E80"/>
    <w:rsid w:val="00895E7E"/>
    <w:rsid w:val="008A066A"/>
    <w:rsid w:val="008B07E6"/>
    <w:rsid w:val="008B1D8D"/>
    <w:rsid w:val="008B7060"/>
    <w:rsid w:val="008B7BF8"/>
    <w:rsid w:val="008C2CB1"/>
    <w:rsid w:val="008C4B4C"/>
    <w:rsid w:val="008C647E"/>
    <w:rsid w:val="008C6D93"/>
    <w:rsid w:val="008D0B09"/>
    <w:rsid w:val="008D36F9"/>
    <w:rsid w:val="008D773D"/>
    <w:rsid w:val="008E0EE1"/>
    <w:rsid w:val="008E6F16"/>
    <w:rsid w:val="008F060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1D73"/>
    <w:rsid w:val="00912A92"/>
    <w:rsid w:val="00914FEC"/>
    <w:rsid w:val="00917A17"/>
    <w:rsid w:val="0092585A"/>
    <w:rsid w:val="009307DC"/>
    <w:rsid w:val="00930DBB"/>
    <w:rsid w:val="00942CFC"/>
    <w:rsid w:val="00946851"/>
    <w:rsid w:val="00950E8A"/>
    <w:rsid w:val="00952CC9"/>
    <w:rsid w:val="00955195"/>
    <w:rsid w:val="00957187"/>
    <w:rsid w:val="00957933"/>
    <w:rsid w:val="009646E1"/>
    <w:rsid w:val="00964BAB"/>
    <w:rsid w:val="0097016A"/>
    <w:rsid w:val="00970696"/>
    <w:rsid w:val="00972086"/>
    <w:rsid w:val="00972981"/>
    <w:rsid w:val="00974207"/>
    <w:rsid w:val="009750AF"/>
    <w:rsid w:val="009769CF"/>
    <w:rsid w:val="009774A2"/>
    <w:rsid w:val="009775E2"/>
    <w:rsid w:val="0098570F"/>
    <w:rsid w:val="0098619A"/>
    <w:rsid w:val="0098697A"/>
    <w:rsid w:val="00996064"/>
    <w:rsid w:val="009A107A"/>
    <w:rsid w:val="009A7E1F"/>
    <w:rsid w:val="009C020C"/>
    <w:rsid w:val="009C25BA"/>
    <w:rsid w:val="009C31F9"/>
    <w:rsid w:val="009C5F98"/>
    <w:rsid w:val="009D02EB"/>
    <w:rsid w:val="009D321A"/>
    <w:rsid w:val="009D4FAE"/>
    <w:rsid w:val="009D58DC"/>
    <w:rsid w:val="009D640E"/>
    <w:rsid w:val="009E4671"/>
    <w:rsid w:val="009E554B"/>
    <w:rsid w:val="009E66AB"/>
    <w:rsid w:val="009F2DC0"/>
    <w:rsid w:val="009F4B8B"/>
    <w:rsid w:val="009F4BCA"/>
    <w:rsid w:val="009F4F3E"/>
    <w:rsid w:val="009F6FEA"/>
    <w:rsid w:val="00A0051E"/>
    <w:rsid w:val="00A023D0"/>
    <w:rsid w:val="00A025BC"/>
    <w:rsid w:val="00A06C65"/>
    <w:rsid w:val="00A07C8B"/>
    <w:rsid w:val="00A2194D"/>
    <w:rsid w:val="00A26CDE"/>
    <w:rsid w:val="00A31F85"/>
    <w:rsid w:val="00A36853"/>
    <w:rsid w:val="00A37CD6"/>
    <w:rsid w:val="00A54A4A"/>
    <w:rsid w:val="00A57322"/>
    <w:rsid w:val="00A62F1D"/>
    <w:rsid w:val="00A641FA"/>
    <w:rsid w:val="00A64D20"/>
    <w:rsid w:val="00A66C92"/>
    <w:rsid w:val="00A67F79"/>
    <w:rsid w:val="00A70E8E"/>
    <w:rsid w:val="00A73D6A"/>
    <w:rsid w:val="00A76A7E"/>
    <w:rsid w:val="00A76BD7"/>
    <w:rsid w:val="00A80556"/>
    <w:rsid w:val="00A83FC5"/>
    <w:rsid w:val="00A854E9"/>
    <w:rsid w:val="00A94023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1AC5"/>
    <w:rsid w:val="00AD4A51"/>
    <w:rsid w:val="00AD7DDB"/>
    <w:rsid w:val="00AE3CB7"/>
    <w:rsid w:val="00AE60DD"/>
    <w:rsid w:val="00AE7B28"/>
    <w:rsid w:val="00B00472"/>
    <w:rsid w:val="00B041AF"/>
    <w:rsid w:val="00B157E7"/>
    <w:rsid w:val="00B304DA"/>
    <w:rsid w:val="00B320B6"/>
    <w:rsid w:val="00B33118"/>
    <w:rsid w:val="00B3399E"/>
    <w:rsid w:val="00B37822"/>
    <w:rsid w:val="00B42438"/>
    <w:rsid w:val="00B43238"/>
    <w:rsid w:val="00B46B16"/>
    <w:rsid w:val="00B47A52"/>
    <w:rsid w:val="00B53C4A"/>
    <w:rsid w:val="00B62032"/>
    <w:rsid w:val="00B6219D"/>
    <w:rsid w:val="00B65468"/>
    <w:rsid w:val="00B734BC"/>
    <w:rsid w:val="00B77FB0"/>
    <w:rsid w:val="00B92D10"/>
    <w:rsid w:val="00B95D4D"/>
    <w:rsid w:val="00BA2F71"/>
    <w:rsid w:val="00BA585A"/>
    <w:rsid w:val="00BA61B6"/>
    <w:rsid w:val="00BA634A"/>
    <w:rsid w:val="00BB7483"/>
    <w:rsid w:val="00BC5C42"/>
    <w:rsid w:val="00BD1DBF"/>
    <w:rsid w:val="00BD1E9D"/>
    <w:rsid w:val="00BD3E39"/>
    <w:rsid w:val="00BD545A"/>
    <w:rsid w:val="00BE078E"/>
    <w:rsid w:val="00BE16FD"/>
    <w:rsid w:val="00BE1FA0"/>
    <w:rsid w:val="00BE4B0B"/>
    <w:rsid w:val="00BF30F2"/>
    <w:rsid w:val="00BF505D"/>
    <w:rsid w:val="00C01C6D"/>
    <w:rsid w:val="00C03192"/>
    <w:rsid w:val="00C12BBC"/>
    <w:rsid w:val="00C12DBF"/>
    <w:rsid w:val="00C139EA"/>
    <w:rsid w:val="00C14B24"/>
    <w:rsid w:val="00C14EB3"/>
    <w:rsid w:val="00C156D7"/>
    <w:rsid w:val="00C16B43"/>
    <w:rsid w:val="00C2129B"/>
    <w:rsid w:val="00C224EA"/>
    <w:rsid w:val="00C24B87"/>
    <w:rsid w:val="00C34BD0"/>
    <w:rsid w:val="00C359E3"/>
    <w:rsid w:val="00C359F5"/>
    <w:rsid w:val="00C413BD"/>
    <w:rsid w:val="00C423F9"/>
    <w:rsid w:val="00C45998"/>
    <w:rsid w:val="00C46925"/>
    <w:rsid w:val="00C53B34"/>
    <w:rsid w:val="00C53D03"/>
    <w:rsid w:val="00C5665D"/>
    <w:rsid w:val="00C56A1C"/>
    <w:rsid w:val="00C665CE"/>
    <w:rsid w:val="00C717AA"/>
    <w:rsid w:val="00C74179"/>
    <w:rsid w:val="00C84124"/>
    <w:rsid w:val="00C85EE9"/>
    <w:rsid w:val="00C86D86"/>
    <w:rsid w:val="00C93E33"/>
    <w:rsid w:val="00C96931"/>
    <w:rsid w:val="00C97F6B"/>
    <w:rsid w:val="00CA509E"/>
    <w:rsid w:val="00CB0DB4"/>
    <w:rsid w:val="00CB1FF0"/>
    <w:rsid w:val="00CB2BB2"/>
    <w:rsid w:val="00CC0BD6"/>
    <w:rsid w:val="00CC45AD"/>
    <w:rsid w:val="00CC691D"/>
    <w:rsid w:val="00CC7B41"/>
    <w:rsid w:val="00CD0740"/>
    <w:rsid w:val="00CD5318"/>
    <w:rsid w:val="00CD5B80"/>
    <w:rsid w:val="00CE0CE6"/>
    <w:rsid w:val="00CE4AFC"/>
    <w:rsid w:val="00CF4D17"/>
    <w:rsid w:val="00CF56D1"/>
    <w:rsid w:val="00D02143"/>
    <w:rsid w:val="00D06DBE"/>
    <w:rsid w:val="00D1386D"/>
    <w:rsid w:val="00D1658B"/>
    <w:rsid w:val="00D23784"/>
    <w:rsid w:val="00D2393B"/>
    <w:rsid w:val="00D244C4"/>
    <w:rsid w:val="00D320FD"/>
    <w:rsid w:val="00D32382"/>
    <w:rsid w:val="00D34A52"/>
    <w:rsid w:val="00D3661B"/>
    <w:rsid w:val="00D37490"/>
    <w:rsid w:val="00D37796"/>
    <w:rsid w:val="00D41B74"/>
    <w:rsid w:val="00D4283B"/>
    <w:rsid w:val="00D46EFE"/>
    <w:rsid w:val="00D518A5"/>
    <w:rsid w:val="00D51B15"/>
    <w:rsid w:val="00D613A8"/>
    <w:rsid w:val="00D61E09"/>
    <w:rsid w:val="00D62BCB"/>
    <w:rsid w:val="00D6639C"/>
    <w:rsid w:val="00D679BD"/>
    <w:rsid w:val="00D70845"/>
    <w:rsid w:val="00D743F8"/>
    <w:rsid w:val="00D8107E"/>
    <w:rsid w:val="00D84F95"/>
    <w:rsid w:val="00D87051"/>
    <w:rsid w:val="00D95673"/>
    <w:rsid w:val="00D975C2"/>
    <w:rsid w:val="00D97717"/>
    <w:rsid w:val="00DB4F25"/>
    <w:rsid w:val="00DC162E"/>
    <w:rsid w:val="00DC337B"/>
    <w:rsid w:val="00DC439B"/>
    <w:rsid w:val="00DC6E4E"/>
    <w:rsid w:val="00DC7AD7"/>
    <w:rsid w:val="00DD0C47"/>
    <w:rsid w:val="00DD2C8F"/>
    <w:rsid w:val="00DD521D"/>
    <w:rsid w:val="00DD5BA1"/>
    <w:rsid w:val="00DD7673"/>
    <w:rsid w:val="00DE0C0F"/>
    <w:rsid w:val="00DF1150"/>
    <w:rsid w:val="00DF14F8"/>
    <w:rsid w:val="00DF4385"/>
    <w:rsid w:val="00E00F80"/>
    <w:rsid w:val="00E03F41"/>
    <w:rsid w:val="00E12F1A"/>
    <w:rsid w:val="00E16724"/>
    <w:rsid w:val="00E17068"/>
    <w:rsid w:val="00E3374B"/>
    <w:rsid w:val="00E3489B"/>
    <w:rsid w:val="00E351EA"/>
    <w:rsid w:val="00E355CB"/>
    <w:rsid w:val="00E43E84"/>
    <w:rsid w:val="00E445E5"/>
    <w:rsid w:val="00E537FD"/>
    <w:rsid w:val="00E53D57"/>
    <w:rsid w:val="00E62EA9"/>
    <w:rsid w:val="00E66826"/>
    <w:rsid w:val="00E7011D"/>
    <w:rsid w:val="00E75B51"/>
    <w:rsid w:val="00E75EBC"/>
    <w:rsid w:val="00E77D01"/>
    <w:rsid w:val="00E84B8E"/>
    <w:rsid w:val="00E91718"/>
    <w:rsid w:val="00E94CDA"/>
    <w:rsid w:val="00EA51D1"/>
    <w:rsid w:val="00EA5351"/>
    <w:rsid w:val="00EA547A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6866"/>
    <w:rsid w:val="00ED796D"/>
    <w:rsid w:val="00EE2283"/>
    <w:rsid w:val="00EF004D"/>
    <w:rsid w:val="00EF340A"/>
    <w:rsid w:val="00EF466F"/>
    <w:rsid w:val="00F0496F"/>
    <w:rsid w:val="00F04DA2"/>
    <w:rsid w:val="00F07BC3"/>
    <w:rsid w:val="00F12937"/>
    <w:rsid w:val="00F20BCF"/>
    <w:rsid w:val="00F25033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91997"/>
    <w:rsid w:val="00F91F5F"/>
    <w:rsid w:val="00F92CD3"/>
    <w:rsid w:val="00F94917"/>
    <w:rsid w:val="00F95047"/>
    <w:rsid w:val="00F95881"/>
    <w:rsid w:val="00F95D42"/>
    <w:rsid w:val="00F97837"/>
    <w:rsid w:val="00F97C3F"/>
    <w:rsid w:val="00FA0565"/>
    <w:rsid w:val="00FA0A0B"/>
    <w:rsid w:val="00FA1535"/>
    <w:rsid w:val="00FA295B"/>
    <w:rsid w:val="00FA4917"/>
    <w:rsid w:val="00FA79D0"/>
    <w:rsid w:val="00FB1F5A"/>
    <w:rsid w:val="00FB3023"/>
    <w:rsid w:val="00FB584F"/>
    <w:rsid w:val="00FB5A7D"/>
    <w:rsid w:val="00FD29D1"/>
    <w:rsid w:val="00FD4CAB"/>
    <w:rsid w:val="00FD5E21"/>
    <w:rsid w:val="00FE3EA0"/>
    <w:rsid w:val="00FE4916"/>
    <w:rsid w:val="00FE56EA"/>
    <w:rsid w:val="00FE675B"/>
    <w:rsid w:val="00FF6C98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A03C2"/>
  <w15:docId w15:val="{83707DD1-59E3-4D85-BD83-AA026654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qFormat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paragraph" w:customStyle="1" w:styleId="2">
    <w:name w:val="Основной текст2"/>
    <w:basedOn w:val="a"/>
    <w:rsid w:val="007F6833"/>
    <w:pPr>
      <w:jc w:val="both"/>
    </w:pPr>
    <w:rPr>
      <w:b/>
      <w:i/>
      <w:sz w:val="28"/>
    </w:rPr>
  </w:style>
  <w:style w:type="character" w:customStyle="1" w:styleId="Bodytext">
    <w:name w:val="Body text_"/>
    <w:basedOn w:val="a0"/>
    <w:link w:val="12"/>
    <w:rsid w:val="000803B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94F6-C57B-4100-BFF5-84B18FA8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130</cp:revision>
  <cp:lastPrinted>2022-11-01T13:07:00Z</cp:lastPrinted>
  <dcterms:created xsi:type="dcterms:W3CDTF">2015-08-26T10:15:00Z</dcterms:created>
  <dcterms:modified xsi:type="dcterms:W3CDTF">2024-11-29T12:01:00Z</dcterms:modified>
</cp:coreProperties>
</file>